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</w:t>
      </w:r>
      <w:r>
        <w:rPr>
          <w:rFonts w:ascii="仿宋_GB2312" w:hAnsi="仿宋" w:eastAsia="仿宋_GB2312"/>
          <w:color w:val="000000"/>
          <w:szCs w:val="21"/>
        </w:rPr>
        <w:t>械</w:t>
      </w:r>
      <w:r>
        <w:rPr>
          <w:rFonts w:hint="eastAsia" w:ascii="仿宋_GB2312" w:hAnsi="仿宋" w:eastAsia="仿宋_GB2312"/>
          <w:color w:val="000000"/>
          <w:szCs w:val="21"/>
        </w:rPr>
        <w:t>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ascii="仿宋_GB2312" w:hAnsi="仿宋" w:eastAsia="仿宋_GB2312"/>
          <w:color w:val="000000"/>
          <w:szCs w:val="21"/>
        </w:rPr>
        <w:t xml:space="preserve">    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ascii="仿宋_GB2312" w:hAnsi="仿宋" w:eastAsia="仿宋_GB2312"/>
          <w:color w:val="000000"/>
          <w:szCs w:val="21"/>
          <w:u w:val="single"/>
        </w:rPr>
        <w:t>兰州雅诗莲医疗美容门诊部（普通合伙）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0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</w:t>
      </w:r>
      <w:r>
        <w:rPr>
          <w:rFonts w:ascii="仿宋_GB2312" w:hAnsi="仿宋" w:eastAsia="仿宋_GB2312"/>
          <w:color w:val="000000"/>
          <w:u w:val="single"/>
        </w:rPr>
        <w:t>区</w:t>
      </w:r>
      <w:bookmarkEnd w:id="0"/>
      <w:r>
        <w:rPr>
          <w:rFonts w:ascii="仿宋_GB2312" w:hAnsi="仿宋" w:eastAsia="仿宋_GB2312"/>
          <w:color w:val="000000"/>
          <w:u w:val="single"/>
        </w:rPr>
        <w:t>武都路166号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陈旺成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15390667107 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62272619660816123X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ascii="仿宋_GB2312" w:hAnsi="仿宋" w:eastAsia="仿宋_GB2312"/>
          <w:color w:val="000000"/>
          <w:szCs w:val="21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spacing w:line="500" w:lineRule="exact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 xml:space="preserve">    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日，我局执法人员唐九阳、郝治萍到位于甘肃省兰州市城关区武都路166号的</w:t>
      </w:r>
      <w:r>
        <w:rPr>
          <w:rFonts w:ascii="仿宋_GB2312" w:hAnsi="仿宋" w:eastAsia="仿宋_GB2312"/>
          <w:color w:val="000000"/>
          <w:szCs w:val="21"/>
        </w:rPr>
        <w:t>兰州雅诗莲医疗美容门诊部（普通合伙）</w:t>
      </w:r>
      <w:r>
        <w:rPr>
          <w:rFonts w:hint="eastAsia" w:ascii="仿宋_GB2312" w:hAnsi="仿宋" w:eastAsia="仿宋_GB2312"/>
          <w:color w:val="000000"/>
          <w:szCs w:val="21"/>
        </w:rPr>
        <w:t>进行检查，</w:t>
      </w:r>
      <w:r>
        <w:rPr>
          <w:rFonts w:hint="default" w:ascii="仿宋_GB2312" w:hAnsi="仿宋" w:eastAsia="仿宋_GB2312"/>
          <w:color w:val="000000"/>
          <w:szCs w:val="21"/>
        </w:rPr>
        <w:t>xxxxxxx</w:t>
      </w:r>
      <w:bookmarkStart w:id="1" w:name="_GoBack"/>
      <w:bookmarkEnd w:id="1"/>
      <w:r>
        <w:rPr>
          <w:rFonts w:hint="eastAsia" w:ascii="仿宋_GB2312" w:hAnsi="仿宋" w:eastAsia="仿宋_GB2312"/>
          <w:color w:val="000000"/>
          <w:szCs w:val="21"/>
        </w:rPr>
        <w:t>。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现场检查笔录》一份</w:t>
      </w:r>
      <w:r>
        <w:rPr>
          <w:rFonts w:ascii="仿宋_GB2312" w:hAnsi="宋体" w:eastAsia="仿宋_GB2312"/>
          <w:color w:val="000000"/>
          <w:szCs w:val="21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页；《查封扣押物品决定书》一份1页；《查封扣押物品清单》一份</w:t>
      </w:r>
      <w:r>
        <w:rPr>
          <w:rFonts w:ascii="仿宋_GB2312" w:hAnsi="宋体" w:eastAsia="仿宋_GB2312"/>
          <w:color w:val="000000"/>
          <w:szCs w:val="21"/>
        </w:rPr>
        <w:t>2</w:t>
      </w:r>
      <w:r>
        <w:rPr>
          <w:rFonts w:hint="eastAsia" w:ascii="仿宋_GB2312" w:hAnsi="宋体" w:eastAsia="仿宋_GB2312"/>
          <w:color w:val="000000"/>
          <w:szCs w:val="21"/>
        </w:rPr>
        <w:t>页。</w:t>
      </w:r>
      <w:r>
        <w:rPr>
          <w:rFonts w:hint="eastAsia" w:ascii="仿宋_GB2312" w:hAnsi="仿宋" w:eastAsia="仿宋_GB2312"/>
          <w:color w:val="000000"/>
        </w:rPr>
        <w:t xml:space="preserve">                                       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</w:t>
      </w:r>
      <w:r>
        <w:rPr>
          <w:rFonts w:ascii="仿宋_GB2312" w:hAnsi="仿宋" w:eastAsia="仿宋_GB2312"/>
          <w:color w:val="000000"/>
        </w:rPr>
        <w:t xml:space="preserve">                 </w:t>
      </w:r>
      <w:r>
        <w:rPr>
          <w:rFonts w:hint="eastAsia" w:ascii="仿宋_GB2312" w:hAnsi="仿宋" w:eastAsia="仿宋_GB2312"/>
          <w:color w:val="000000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14E06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AF07E4"/>
    <w:rsid w:val="00B45BC2"/>
    <w:rsid w:val="00BC1AC4"/>
    <w:rsid w:val="00CA1DD5"/>
    <w:rsid w:val="00D94000"/>
    <w:rsid w:val="00ED13B6"/>
    <w:rsid w:val="5D77CFB7"/>
    <w:rsid w:val="63D320E5"/>
    <w:rsid w:val="6D6C5494"/>
    <w:rsid w:val="74BD9D07"/>
    <w:rsid w:val="BD3FC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字符"/>
    <w:basedOn w:val="5"/>
    <w:link w:val="4"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162</Words>
  <Characters>929</Characters>
  <Lines>7</Lines>
  <Paragraphs>2</Paragraphs>
  <TotalTime>11300</TotalTime>
  <ScaleCrop>false</ScaleCrop>
  <LinksUpToDate>false</LinksUpToDate>
  <CharactersWithSpaces>1089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2015-08-27T11:39:00Z</dcterms:created>
  <dc:creator>Microsoft</dc:creator>
  <cp:lastModifiedBy>yszar</cp:lastModifiedBy>
  <cp:lastPrinted>2018-06-21T10:11:00Z</cp:lastPrinted>
  <dcterms:modified xsi:type="dcterms:W3CDTF">2018-11-14T17:00:07Z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