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0" w:after="0"/>
        <w:jc w:val="center"/>
        <w:rPr>
          <w:rFonts w:ascii="黑体" w:hAnsi="黑体" w:eastAsia="黑体"/>
          <w:b/>
          <w:bCs/>
          <w:color w:val="000000"/>
          <w:sz w:val="32"/>
          <w:szCs w:val="32"/>
        </w:rPr>
      </w:pPr>
      <w:r>
        <w:rPr>
          <w:rFonts w:hint="eastAsia" w:ascii="黑体" w:hAnsi="黑体" w:eastAsia="黑体"/>
          <w:b/>
          <w:bCs/>
          <w:color w:val="000000"/>
          <w:sz w:val="32"/>
          <w:szCs w:val="32"/>
        </w:rPr>
        <w:t>城关区食品药品监督管理局</w:t>
      </w:r>
    </w:p>
    <w:p>
      <w:pPr>
        <w:jc w:val="center"/>
        <w:rPr>
          <w:b/>
          <w:color w:val="000000"/>
          <w:sz w:val="44"/>
          <w:szCs w:val="44"/>
        </w:rPr>
      </w:pPr>
      <w:r>
        <w:rPr>
          <w:rFonts w:hint="eastAsia"/>
          <w:b/>
          <w:color w:val="000000"/>
          <w:sz w:val="44"/>
          <w:szCs w:val="44"/>
        </w:rPr>
        <w:t>案件调查终结报告</w:t>
      </w:r>
    </w:p>
    <w:p>
      <w:pPr>
        <w:spacing w:before="156" w:beforeLines="50" w:line="360" w:lineRule="auto"/>
        <w:ind w:left="960" w:hanging="960" w:hangingChars="3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案由：</w:t>
      </w:r>
      <w:bookmarkStart w:id="2" w:name="_GoBack"/>
      <w:bookmarkStart w:id="0" w:name="_Hlk517253389"/>
      <w:r>
        <w:rPr>
          <w:rFonts w:hint="eastAsia" w:ascii="仿宋_GB2312" w:hAnsi="仿宋_GB2312" w:eastAsia="仿宋_GB2312" w:cs="仿宋_GB2312"/>
          <w:color w:val="000000"/>
          <w:sz w:val="32"/>
          <w:szCs w:val="32"/>
        </w:rPr>
        <w:t>城关区秦安路栖云茶器店</w:t>
      </w:r>
      <w:bookmarkEnd w:id="0"/>
      <w:r>
        <w:rPr>
          <w:rFonts w:hint="eastAsia" w:ascii="仿宋_GB2312" w:hAnsi="仿宋_GB2312" w:eastAsia="仿宋_GB2312" w:cs="仿宋_GB2312"/>
          <w:color w:val="000000"/>
          <w:sz w:val="32"/>
          <w:szCs w:val="32"/>
        </w:rPr>
        <w:t>涉嫌未取得食品经营许可从事食品经营活动案</w:t>
      </w:r>
      <w:bookmarkEnd w:id="2"/>
    </w:p>
    <w:p>
      <w:pPr>
        <w:spacing w:before="156" w:beforeLines="50" w:line="360" w:lineRule="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当事人基本情况：</w:t>
      </w:r>
    </w:p>
    <w:p>
      <w:pPr>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一、单位情况</w:t>
      </w:r>
    </w:p>
    <w:p>
      <w:pPr>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1、机构名称：城关区秦安路栖云茶器店</w:t>
      </w:r>
    </w:p>
    <w:p>
      <w:pPr>
        <w:ind w:firstLine="640" w:firstLineChars="200"/>
        <w:jc w:val="left"/>
        <w:rPr>
          <w:rFonts w:hint="eastAsia" w:ascii="仿宋_GB2312" w:hAnsi="仿宋_GB2312" w:eastAsia="仿宋_GB2312" w:cs="仿宋_GB2312"/>
          <w:color w:val="000000"/>
          <w:sz w:val="32"/>
          <w:szCs w:val="32"/>
          <w:u w:val="single"/>
        </w:rPr>
      </w:pPr>
      <w:r>
        <w:rPr>
          <w:rFonts w:hint="eastAsia" w:ascii="仿宋_GB2312" w:hAnsi="仿宋_GB2312" w:eastAsia="仿宋_GB2312" w:cs="仿宋_GB2312"/>
          <w:color w:val="000000"/>
          <w:sz w:val="32"/>
          <w:szCs w:val="32"/>
        </w:rPr>
        <w:t>2、单位地址：甘肃省兰州市城关广武门街道秦安路25号</w:t>
      </w:r>
    </w:p>
    <w:p>
      <w:pPr>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二、负责人情况</w:t>
      </w:r>
    </w:p>
    <w:p>
      <w:pPr>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1、姓名：刘喜平</w:t>
      </w:r>
      <w:r>
        <w:rPr>
          <w:rFonts w:hint="eastAsia" w:ascii="仿宋_GB2312" w:hAnsi="仿宋_GB2312" w:eastAsia="仿宋_GB2312" w:cs="仿宋_GB2312"/>
          <w:color w:val="000000"/>
          <w:sz w:val="32"/>
          <w:szCs w:val="32"/>
        </w:rPr>
        <w:tab/>
      </w:r>
      <w:r>
        <w:rPr>
          <w:rFonts w:hint="eastAsia" w:ascii="仿宋_GB2312" w:hAnsi="仿宋_GB2312" w:eastAsia="仿宋_GB2312" w:cs="仿宋_GB2312"/>
          <w:color w:val="000000"/>
          <w:sz w:val="32"/>
          <w:szCs w:val="32"/>
        </w:rPr>
        <w:tab/>
      </w:r>
      <w:r>
        <w:rPr>
          <w:rFonts w:hint="eastAsia" w:ascii="仿宋_GB2312" w:hAnsi="仿宋_GB2312" w:eastAsia="仿宋_GB2312" w:cs="仿宋_GB2312"/>
          <w:color w:val="000000"/>
          <w:sz w:val="32"/>
          <w:szCs w:val="32"/>
        </w:rPr>
        <w:tab/>
      </w:r>
      <w:r>
        <w:rPr>
          <w:rFonts w:hint="eastAsia" w:ascii="仿宋_GB2312" w:hAnsi="仿宋_GB2312" w:eastAsia="仿宋_GB2312" w:cs="仿宋_GB2312"/>
          <w:color w:val="000000"/>
          <w:sz w:val="32"/>
          <w:szCs w:val="32"/>
        </w:rPr>
        <w:t>2、性别：男</w:t>
      </w:r>
    </w:p>
    <w:p>
      <w:pPr>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3、职务：负责人       4、联系电话：18294430812</w:t>
      </w:r>
    </w:p>
    <w:p>
      <w:pPr>
        <w:widowControl/>
        <w:spacing w:line="360" w:lineRule="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违法事实：</w:t>
      </w:r>
    </w:p>
    <w:p>
      <w:pPr>
        <w:tabs>
          <w:tab w:val="right" w:pos="8306"/>
        </w:tabs>
        <w:spacing w:before="156" w:beforeLines="50"/>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2018年5月30日，我局执法人员唐九阳、郝治萍到位于甘肃省兰州市城关广武门街道秦安路25号的城关区秦安路栖云茶器店进行检查，在该店大门入口处货架及店内南侧货架上发现甘肃玉清源养生食品有限公司生产的“老兰州玫瑰三泡台”9盒，每盒400克，批号2018103128,；“老兰州金银花三泡台”9盒，每盒400克，批号2018104102；“老兰州百合花三泡台”10盒，每盒400克，批号2018103123；“老兰州菊花三泡台”9盒，每盒400克，批号2018103128；“老兰州原味三泡台”10盒，每盒400克，批号2018103128；“老兰州黑枸杞三泡台”10盒，每盒400克，批号2018104104；“老兰州黑枸杞三泡台”4盒，每盒500克，批号2018103126；“老兰州玫瑰三泡台”6盒，每盒500克，批号2018101123。</w:t>
      </w:r>
    </w:p>
    <w:p>
      <w:pPr>
        <w:tabs>
          <w:tab w:val="right" w:pos="8306"/>
        </w:tabs>
        <w:spacing w:before="156" w:beforeLines="50"/>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广河县伊源清真食品有限公司生产的“伊源精品王三泡台”，每盒600克，批号为2018105110的37盒，批号为2018105105的18盒。</w:t>
      </w:r>
    </w:p>
    <w:p>
      <w:pPr>
        <w:tabs>
          <w:tab w:val="right" w:pos="8306"/>
        </w:tabs>
        <w:spacing w:before="156" w:beforeLines="50"/>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西昌市红荞食品厂生产的“大凉山苦荞茶”11罐，每罐500克，生产日期2018年3月4日；“大凉山苦荞茶（黑苦荞膨化）”19罐，每罐250克，生产日期2018年1月10日；</w:t>
      </w:r>
      <w:bookmarkStart w:id="1" w:name="_Hlk517254282"/>
      <w:r>
        <w:rPr>
          <w:rFonts w:hint="eastAsia" w:ascii="仿宋_GB2312" w:hAnsi="仿宋_GB2312" w:eastAsia="仿宋_GB2312" w:cs="仿宋_GB2312"/>
          <w:color w:val="000000"/>
          <w:sz w:val="32"/>
          <w:szCs w:val="32"/>
        </w:rPr>
        <w:t>“大凉山苦荞茶（黑苦荞全胚型）”14罐，每罐500克，生产日期2018年3月4日；“大凉山苦荞茶（黑苦荞全胚型）”12罐，每罐500克，生产日期2018年3月9日。</w:t>
      </w:r>
    </w:p>
    <w:p>
      <w:pPr>
        <w:tabs>
          <w:tab w:val="right" w:pos="8306"/>
        </w:tabs>
        <w:spacing w:before="156" w:beforeLines="50"/>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丰镇市新荞农苦荞茶生产经营有限责任公司生产的“新荞农苦荞茶”17罐，每罐250克，生产日期2018年4月7日；“新荞农苦荞茶（黑珍珠粒）”20罐，每罐500克，生产日期2018年4月2日。</w:t>
      </w:r>
    </w:p>
    <w:p>
      <w:pPr>
        <w:tabs>
          <w:tab w:val="right" w:pos="8306"/>
        </w:tabs>
        <w:spacing w:before="156" w:beforeLines="50"/>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攀枝花绿韵天和农业开发有限公司生产的“黑苦荞麦香茶”20盒，每盒280克，生产日期2018年5月2日。</w:t>
      </w:r>
    </w:p>
    <w:p>
      <w:pPr>
        <w:tabs>
          <w:tab w:val="right" w:pos="8306"/>
        </w:tabs>
        <w:spacing w:before="156" w:beforeLines="50"/>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芜湖市天方御井茶叶有限公司生产的“夏日恋情”14盒，每盒100克，生产日期2018年1月20日。</w:t>
      </w:r>
    </w:p>
    <w:bookmarkEnd w:id="1"/>
    <w:p>
      <w:pPr>
        <w:tabs>
          <w:tab w:val="right" w:pos="8306"/>
        </w:tabs>
        <w:spacing w:before="156" w:beforeLines="50"/>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该店现场无法提供《食品经营许可证》，执法人员现场将上述涉嫌违法经营的食品进行查封扣押。</w:t>
      </w:r>
    </w:p>
    <w:p>
      <w:pPr>
        <w:widowControl/>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2018年5月31日，经分管领导马莉批准，对该案立案调查，由唐九阳和郝治萍承办。</w:t>
      </w:r>
    </w:p>
    <w:p>
      <w:pPr>
        <w:widowControl/>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2018年6月1日，执法人员唐九阳、郝治萍在城关区食品药品监督管理局广武门街道食药所对负责人刘喜平授权委托人李佳纯进行了调查询问，被委托人李佳纯对其涉嫌未取得食品经营许可证从事食品经营活动的违法行为无异议，但因其刚开始经营时间不久，茶叶是刚上架，并未销售出。</w:t>
      </w:r>
    </w:p>
    <w:p>
      <w:pPr>
        <w:widowControl/>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现场发现的一本“销售单”里并无销售茶叶的记录。被委托人李佳纯向执法人员提供了购进票据，票据显示购进数量与执法人员5月30日查封扣押的食品数量一致。</w:t>
      </w:r>
    </w:p>
    <w:p>
      <w:pPr>
        <w:tabs>
          <w:tab w:val="right" w:pos="8306"/>
        </w:tabs>
        <w:spacing w:before="156" w:beforeLines="50"/>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被委托人李佳纯供述，该店所销售的9盒“老兰州玫瑰三泡台”，每盒400克，批号2018103128,；9盒“老兰州金银花三泡台”，每盒400克，批号2018104102；10盒“老兰州百合花三泡台”，每盒400克，批号2018103123；9盒“老兰州菊花三泡台”，每盒400克，批号2018103128；10盒“老兰州原味三泡台”，每盒400克，批号2018103128；10盒“老兰州黑枸杞三泡台”，每盒400克，批号2018104104；销售单价均为每盒25元。“4盒老兰州黑枸杞三泡台”，每盒500克，批号2018103126；“6盒老兰州玫瑰三泡台”，每盒500克，批号2018101123，销售单价均为每盒35元。</w:t>
      </w:r>
    </w:p>
    <w:p>
      <w:pPr>
        <w:tabs>
          <w:tab w:val="right" w:pos="8306"/>
        </w:tabs>
        <w:spacing w:before="156" w:beforeLines="50"/>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广河县伊源清真食品有限公司生产的“伊源精品王三泡台”，每盒600克，批号为2018105110的37盒，批号为2018105105的18盒，销售单价均为每盒40元。</w:t>
      </w:r>
    </w:p>
    <w:p>
      <w:pPr>
        <w:tabs>
          <w:tab w:val="right" w:pos="8306"/>
        </w:tabs>
        <w:spacing w:before="156" w:beforeLines="50"/>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西昌市红荞食品厂生产的11罐“大凉山苦荞茶”，每罐500克，生产日期2018年3月4日，销售单价为每罐40元；19罐“大凉山苦荞茶（黑苦荞膨化）”，每罐250克，生产日期2018年1月10日销售单价为每罐18元；14罐“大凉山苦荞茶（黑苦荞全胚型）”，每罐500克，生产日期2018年3月4日，销售单价为每罐35元；12罐“大凉山苦荞茶（黑苦荞全胚型）”，每罐500克，生产日期2018年3月9日，销售单价为每罐35元。</w:t>
      </w:r>
    </w:p>
    <w:p>
      <w:pPr>
        <w:tabs>
          <w:tab w:val="right" w:pos="8306"/>
        </w:tabs>
        <w:spacing w:before="156" w:beforeLines="50"/>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丰镇市新荞农苦荞茶生产经营有限责任公司生产的17盒“新荞农苦荞茶”，每罐250克，生产日期2018年4月7日，销售单价为每罐18元；20罐“新荞农苦荞茶（黑珍珠粒）”，每罐500克，生产日期2018年4月2日，销售单价为每罐35元。</w:t>
      </w:r>
    </w:p>
    <w:p>
      <w:pPr>
        <w:tabs>
          <w:tab w:val="right" w:pos="8306"/>
        </w:tabs>
        <w:spacing w:before="156" w:beforeLines="50"/>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攀枝花绿韵天和农业开发有限公司生产的20盒“黑苦荞麦香茶”，每盒280克，生产日期2018年5月2日，销售单价为每盒18元。</w:t>
      </w:r>
    </w:p>
    <w:p>
      <w:pPr>
        <w:widowControl/>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芜湖市天方御井茶叶有限公司生产的14盒“夏日恋情”，每盒100克，生产日期2018年1月20日，销售单价为每罐15元。</w:t>
      </w:r>
    </w:p>
    <w:p>
      <w:pPr>
        <w:widowControl/>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共计货值金额7243元。</w:t>
      </w:r>
    </w:p>
    <w:p>
      <w:pPr>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经查，当事人的行为涉嫌违反了《中华人民共和国食品安全法》第三十五条第一款的规定。</w:t>
      </w:r>
    </w:p>
    <w:p>
      <w:pP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证据材料：</w:t>
      </w:r>
    </w:p>
    <w:p>
      <w:pPr>
        <w:tabs>
          <w:tab w:val="right" w:pos="8306"/>
        </w:tabs>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证据一  《现场检查笔录》一份1页;</w:t>
      </w:r>
    </w:p>
    <w:p>
      <w:pPr>
        <w:tabs>
          <w:tab w:val="right" w:pos="8306"/>
        </w:tabs>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证据二  负责人刘喜平身份证复印件一份1页；</w:t>
      </w:r>
    </w:p>
    <w:p>
      <w:pPr>
        <w:tabs>
          <w:tab w:val="right" w:pos="8306"/>
        </w:tabs>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证据三  被委托人李佳纯身份证复印件一份1页；</w:t>
      </w:r>
    </w:p>
    <w:p>
      <w:pPr>
        <w:tabs>
          <w:tab w:val="right" w:pos="8306"/>
        </w:tabs>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证据四  授权委托书原件一份1页；</w:t>
      </w:r>
    </w:p>
    <w:p>
      <w:pPr>
        <w:tabs>
          <w:tab w:val="right" w:pos="8306"/>
        </w:tabs>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证据五  《营业执照》复印件一份1页；</w:t>
      </w:r>
    </w:p>
    <w:p>
      <w:pPr>
        <w:tabs>
          <w:tab w:val="right" w:pos="8306"/>
        </w:tabs>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证据六  《查封扣押物品决定书》原件一份1页；</w:t>
      </w:r>
    </w:p>
    <w:p>
      <w:pPr>
        <w:tabs>
          <w:tab w:val="right" w:pos="8306"/>
        </w:tabs>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证据七  《查封扣押物品清单》原件一份2页；</w:t>
      </w:r>
    </w:p>
    <w:p>
      <w:pPr>
        <w:tabs>
          <w:tab w:val="right" w:pos="8306"/>
        </w:tabs>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证据八  销售清单复印件一份8页；</w:t>
      </w:r>
    </w:p>
    <w:p>
      <w:pPr>
        <w:tabs>
          <w:tab w:val="right" w:pos="8306"/>
        </w:tabs>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证据九  购进票据复印件一份1页。</w:t>
      </w:r>
    </w:p>
    <w:p>
      <w:pP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处罚依据： </w:t>
      </w:r>
    </w:p>
    <w:p>
      <w:pPr>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当事人的行为涉嫌违反了《中华人民共和国食品安全法》第三十五条第一款“</w:t>
      </w:r>
      <w:r>
        <w:rPr>
          <w:rFonts w:hint="eastAsia" w:ascii="仿宋_GB2312" w:hAnsi="仿宋_GB2312" w:eastAsia="仿宋_GB2312" w:cs="仿宋_GB2312"/>
          <w:color w:val="333333"/>
          <w:sz w:val="32"/>
          <w:szCs w:val="32"/>
          <w:shd w:val="clear" w:color="auto" w:fill="FFFFFF"/>
        </w:rPr>
        <w:t>国家对食品生产经营实行许可制度。从事食品生产、食品销售、餐饮服务，应当依法取得许可。但是，销售食用农产品，不需要取得许可</w:t>
      </w:r>
      <w:r>
        <w:rPr>
          <w:rFonts w:hint="eastAsia" w:ascii="仿宋_GB2312" w:hAnsi="仿宋_GB2312" w:eastAsia="仿宋_GB2312" w:cs="仿宋_GB2312"/>
          <w:color w:val="000000"/>
          <w:sz w:val="32"/>
          <w:szCs w:val="32"/>
        </w:rPr>
        <w:t>”的规定。</w:t>
      </w:r>
    </w:p>
    <w:p>
      <w:pPr>
        <w:pStyle w:val="5"/>
        <w:shd w:val="clear" w:color="auto" w:fill="FFFFFF"/>
        <w:spacing w:before="0" w:beforeAutospacing="0" w:after="0" w:afterAutospacing="0"/>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按照《中华人民共和国食品安全法》第一百二十二条“违反本法规定，未取得食品生产经营许可从事食品生产经营活动，或者未取得食品添加剂生产许可从事食品添加剂生产活动的，由县级以上人民政府食品药品监督管理部门没收违法所得和违法生产经营的食品、食品添加剂以及用于违法生产经营的工具、设备、原料等物品;违法生产经营的食品、食品添加剂货值金额不足一万元的，并处五万元以上十万元以下罚款;货值金额一万元以上的，并处货值金额十倍以上二十倍以下罚款。”予以处罚。</w:t>
      </w:r>
    </w:p>
    <w:p>
      <w:pPr>
        <w:pStyle w:val="5"/>
        <w:shd w:val="clear" w:color="auto" w:fill="FFFFFF"/>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依据《甘肃省食品药品行政处罚自由裁量适用规则》第七条及第九条第（六）项“具有下列情形之一的，应当减轻行政处罚：（六）涉案产品尚未销售或者使用的；”的规定，建议减轻处罚。</w:t>
      </w:r>
    </w:p>
    <w:p>
      <w:pPr>
        <w:widowControl/>
        <w:spacing w:line="360" w:lineRule="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处罚建议:</w:t>
      </w:r>
    </w:p>
    <w:p>
      <w:pPr>
        <w:widowControl/>
        <w:spacing w:line="360" w:lineRule="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没收违法经营的食品（详见《查封扣押物品清单》）；</w:t>
      </w:r>
    </w:p>
    <w:p>
      <w:pPr>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处罚款人民币6000元。</w:t>
      </w:r>
    </w:p>
    <w:p>
      <w:pPr>
        <w:widowControl/>
        <w:spacing w:line="360" w:lineRule="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p>
    <w:p>
      <w:pPr>
        <w:spacing w:before="156" w:beforeLines="50" w:line="360" w:lineRule="auto"/>
        <w:rPr>
          <w:rFonts w:ascii="仿宋_GB2312" w:hAnsi="仿宋" w:eastAsia="仿宋_GB2312"/>
          <w:color w:val="000000"/>
          <w:sz w:val="32"/>
          <w:szCs w:val="32"/>
        </w:rPr>
      </w:pPr>
      <w:r>
        <w:rPr>
          <w:rFonts w:hint="eastAsia" w:ascii="仿宋_GB2312" w:hAnsi="仿宋" w:eastAsia="仿宋_GB2312"/>
          <w:color w:val="000000"/>
          <w:sz w:val="32"/>
          <w:szCs w:val="32"/>
        </w:rPr>
        <w:t xml:space="preserve">           </w:t>
      </w:r>
    </w:p>
    <w:p>
      <w:pPr>
        <w:spacing w:before="156" w:beforeLines="50" w:line="360" w:lineRule="auto"/>
        <w:ind w:firstLine="2880" w:firstLineChars="900"/>
        <w:rPr>
          <w:rFonts w:ascii="仿宋_GB2312" w:hAnsi="仿宋" w:eastAsia="仿宋_GB2312"/>
          <w:color w:val="000000"/>
          <w:sz w:val="32"/>
          <w:szCs w:val="32"/>
        </w:rPr>
      </w:pPr>
      <w:r>
        <w:rPr>
          <w:rFonts w:hint="eastAsia" w:ascii="仿宋_GB2312" w:hAnsi="仿宋" w:eastAsia="仿宋_GB2312"/>
          <w:color w:val="000000"/>
          <w:sz w:val="32"/>
          <w:szCs w:val="32"/>
        </w:rPr>
        <w:t>案件承办人：</w:t>
      </w:r>
    </w:p>
    <w:p>
      <w:pPr>
        <w:pStyle w:val="10"/>
        <w:spacing w:before="156" w:beforeLines="50" w:after="0"/>
        <w:ind w:firstLine="4480" w:firstLineChars="1400"/>
        <w:rPr>
          <w:rFonts w:ascii="仿宋_GB2312" w:hAnsi="仿宋" w:eastAsia="仿宋_GB2312"/>
          <w:color w:val="000000"/>
          <w:sz w:val="32"/>
          <w:szCs w:val="32"/>
        </w:rPr>
      </w:pPr>
      <w:r>
        <w:rPr>
          <w:rFonts w:hint="eastAsia" w:ascii="仿宋_GB2312" w:hAnsi="仿宋" w:eastAsia="仿宋_GB2312" w:cs="仿宋"/>
          <w:color w:val="000000"/>
          <w:sz w:val="32"/>
          <w:szCs w:val="32"/>
        </w:rPr>
        <w:t>201</w:t>
      </w:r>
      <w:r>
        <w:rPr>
          <w:rFonts w:ascii="仿宋_GB2312" w:hAnsi="仿宋" w:eastAsia="仿宋_GB2312" w:cs="仿宋"/>
          <w:color w:val="000000"/>
          <w:sz w:val="32"/>
          <w:szCs w:val="32"/>
        </w:rPr>
        <w:t>8</w:t>
      </w:r>
      <w:r>
        <w:rPr>
          <w:rFonts w:hint="eastAsia" w:ascii="仿宋_GB2312" w:hAnsi="仿宋" w:eastAsia="仿宋_GB2312"/>
          <w:color w:val="000000"/>
          <w:sz w:val="32"/>
          <w:szCs w:val="32"/>
        </w:rPr>
        <w:t>年6月2</w:t>
      </w:r>
      <w:r>
        <w:rPr>
          <w:rFonts w:ascii="仿宋_GB2312" w:hAnsi="仿宋" w:eastAsia="仿宋_GB2312"/>
          <w:color w:val="000000"/>
          <w:sz w:val="32"/>
          <w:szCs w:val="32"/>
        </w:rPr>
        <w:t>0</w:t>
      </w:r>
      <w:r>
        <w:rPr>
          <w:rFonts w:hint="eastAsia" w:ascii="仿宋_GB2312" w:hAnsi="仿宋" w:eastAsia="仿宋_GB2312"/>
          <w:color w:val="000000"/>
          <w:sz w:val="32"/>
          <w:szCs w:val="32"/>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auto"/>
    <w:pitch w:val="default"/>
    <w:sig w:usb0="00007A87" w:usb1="80000000" w:usb2="00000008" w:usb3="00000000" w:csb0="400001FF" w:csb1="FFFF0000"/>
  </w:font>
  <w:font w:name="黑体">
    <w:altName w:val="Droid Sans Fallback"/>
    <w:panose1 w:val="02010609060101010101"/>
    <w:charset w:val="86"/>
    <w:family w:val="modern"/>
    <w:pitch w:val="default"/>
    <w:sig w:usb0="00000000" w:usb1="00000000"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altName w:val="Droid Sans Fallback"/>
    <w:panose1 w:val="02010609060101010101"/>
    <w:charset w:val="86"/>
    <w:family w:val="modern"/>
    <w:pitch w:val="default"/>
    <w:sig w:usb0="00000000" w:usb1="00000000" w:usb2="00000016" w:usb3="00000000" w:csb0="00040001" w:csb1="00000000"/>
  </w:font>
  <w:font w:name="Simsun">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72E22"/>
    <w:rsid w:val="0009235A"/>
    <w:rsid w:val="000E33D6"/>
    <w:rsid w:val="001141E7"/>
    <w:rsid w:val="00243E36"/>
    <w:rsid w:val="0025540E"/>
    <w:rsid w:val="00270BD5"/>
    <w:rsid w:val="00272740"/>
    <w:rsid w:val="00272FCA"/>
    <w:rsid w:val="002A6EED"/>
    <w:rsid w:val="002D1B03"/>
    <w:rsid w:val="00307B07"/>
    <w:rsid w:val="00314C61"/>
    <w:rsid w:val="0036668D"/>
    <w:rsid w:val="003873A0"/>
    <w:rsid w:val="00396151"/>
    <w:rsid w:val="003C20AD"/>
    <w:rsid w:val="00422512"/>
    <w:rsid w:val="0043319F"/>
    <w:rsid w:val="004C3034"/>
    <w:rsid w:val="004C50D1"/>
    <w:rsid w:val="004F7115"/>
    <w:rsid w:val="005F213D"/>
    <w:rsid w:val="00635FA0"/>
    <w:rsid w:val="0063617D"/>
    <w:rsid w:val="00646C26"/>
    <w:rsid w:val="00665264"/>
    <w:rsid w:val="006673B2"/>
    <w:rsid w:val="006705A2"/>
    <w:rsid w:val="006852F5"/>
    <w:rsid w:val="00686FAE"/>
    <w:rsid w:val="00695764"/>
    <w:rsid w:val="006B7545"/>
    <w:rsid w:val="00773850"/>
    <w:rsid w:val="00796ABE"/>
    <w:rsid w:val="00864B01"/>
    <w:rsid w:val="0088052C"/>
    <w:rsid w:val="008830D5"/>
    <w:rsid w:val="008A0601"/>
    <w:rsid w:val="0092334E"/>
    <w:rsid w:val="00994517"/>
    <w:rsid w:val="00994ABB"/>
    <w:rsid w:val="009A7BD8"/>
    <w:rsid w:val="009E3743"/>
    <w:rsid w:val="00A50C20"/>
    <w:rsid w:val="00A80E7C"/>
    <w:rsid w:val="00A831C1"/>
    <w:rsid w:val="00A90273"/>
    <w:rsid w:val="00AA3769"/>
    <w:rsid w:val="00B270A8"/>
    <w:rsid w:val="00B36B90"/>
    <w:rsid w:val="00B834D2"/>
    <w:rsid w:val="00BA53DE"/>
    <w:rsid w:val="00C00CAF"/>
    <w:rsid w:val="00C56A6D"/>
    <w:rsid w:val="00C9054F"/>
    <w:rsid w:val="00CB1470"/>
    <w:rsid w:val="00CD2441"/>
    <w:rsid w:val="00D00C0E"/>
    <w:rsid w:val="00DE16C3"/>
    <w:rsid w:val="00DF69F5"/>
    <w:rsid w:val="00E2708C"/>
    <w:rsid w:val="00E27428"/>
    <w:rsid w:val="00E82759"/>
    <w:rsid w:val="00E96C23"/>
    <w:rsid w:val="00F32883"/>
    <w:rsid w:val="00F55425"/>
    <w:rsid w:val="00F66AA6"/>
    <w:rsid w:val="00F72E22"/>
    <w:rsid w:val="00FD2DAB"/>
    <w:rsid w:val="00FE265B"/>
    <w:rsid w:val="00FE51CE"/>
    <w:rsid w:val="65BB8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customStyle="1" w:styleId="8">
    <w:name w:val="页眉 字符"/>
    <w:basedOn w:val="6"/>
    <w:link w:val="4"/>
    <w:qFormat/>
    <w:uiPriority w:val="99"/>
    <w:rPr>
      <w:sz w:val="18"/>
      <w:szCs w:val="18"/>
    </w:rPr>
  </w:style>
  <w:style w:type="character" w:customStyle="1" w:styleId="9">
    <w:name w:val="页脚 字符"/>
    <w:basedOn w:val="6"/>
    <w:link w:val="3"/>
    <w:qFormat/>
    <w:uiPriority w:val="99"/>
    <w:rPr>
      <w:sz w:val="18"/>
      <w:szCs w:val="18"/>
    </w:rPr>
  </w:style>
  <w:style w:type="paragraph" w:customStyle="1" w:styleId="10">
    <w:name w:val="p17"/>
    <w:basedOn w:val="1"/>
    <w:qFormat/>
    <w:uiPriority w:val="0"/>
    <w:pPr>
      <w:widowControl/>
      <w:spacing w:before="100" w:after="100"/>
      <w:jc w:val="left"/>
    </w:pPr>
    <w:rPr>
      <w:rFonts w:ascii="宋体" w:hAnsi="宋体" w:cs="宋体"/>
      <w:kern w:val="0"/>
      <w:sz w:val="24"/>
    </w:rPr>
  </w:style>
  <w:style w:type="character" w:customStyle="1" w:styleId="11">
    <w:name w:val="批注框文本 字符"/>
    <w:basedOn w:val="6"/>
    <w:link w:val="2"/>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3333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428</Words>
  <Characters>2444</Characters>
  <Lines>20</Lines>
  <Paragraphs>5</Paragraphs>
  <TotalTime>7421</TotalTime>
  <ScaleCrop>false</ScaleCrop>
  <LinksUpToDate>false</LinksUpToDate>
  <CharactersWithSpaces>2867</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2015-09-17T14:11:00Z</dcterms:created>
  <dc:creator>Microsoft</dc:creator>
  <cp:lastModifiedBy>yszar</cp:lastModifiedBy>
  <cp:lastPrinted>2018-06-25T11:11:00Z</cp:lastPrinted>
  <dcterms:modified xsi:type="dcterms:W3CDTF">2018-10-22T11:54:47Z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