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0" o:spid="_x0000_s1030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{{company_name}}涉嫌{{</w:t>
      </w:r>
      <w:r>
        <w:rPr>
          <w:rFonts w:hint="default" w:ascii="仿宋_GB2312" w:hAnsi="仿宋" w:eastAsia="仿宋_GB2312"/>
          <w:color w:val="000000"/>
          <w:szCs w:val="21"/>
        </w:rPr>
        <w:t>fullib</w:t>
      </w:r>
      <w:bookmarkStart w:id="0" w:name="_GoBack"/>
      <w:bookmarkEnd w:id="0"/>
      <w:r>
        <w:rPr>
          <w:rFonts w:hint="eastAsia" w:ascii="仿宋_GB2312" w:hAnsi="仿宋" w:eastAsia="仿宋_GB2312"/>
          <w:color w:val="000000"/>
          <w:szCs w:val="21"/>
        </w:rPr>
        <w:t>}}案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{{company_name}}          </w:t>
      </w:r>
      <w:r>
        <w:rPr>
          <w:rFonts w:hint="eastAsia" w:ascii="仿宋_GB2312" w:hAnsi="仿宋" w:eastAsia="仿宋_GB2312"/>
          <w:color w:val="000000"/>
        </w:rPr>
        <w:t xml:space="preserve">       法定代表人（负责人）：{{legal_representative}}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址：甘肃省兰州市城关区{{address}}    联系方式：{{telephone_number}}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1" o:spid="_x0000_s1031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7" o:spid="_x0000_s1027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ind w:firstLine="420" w:firstLineChars="200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>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hint="default" w:ascii="仿宋_GB2312" w:hAnsi="仿宋" w:eastAsia="仿宋_GB2312"/>
          <w:color w:val="000000"/>
          <w:u w:val="single"/>
        </w:rPr>
        <w:t>{{law_name}}{{violation}}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8" o:spid="_x0000_s1028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9" o:spid="_x0000_s1029" o:spt="20" style="position:absolute;left:0pt;margin-left:-9pt;margin-top:7.8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967DF"/>
    <w:rsid w:val="00AD3691"/>
    <w:rsid w:val="00BB6FEE"/>
    <w:rsid w:val="00BF3DEE"/>
    <w:rsid w:val="00C953C4"/>
    <w:rsid w:val="00E14C10"/>
    <w:rsid w:val="00E3322C"/>
    <w:rsid w:val="00E76F26"/>
    <w:rsid w:val="00E908B4"/>
    <w:rsid w:val="00F446BC"/>
    <w:rsid w:val="00FE4F92"/>
    <w:rsid w:val="00FE56E9"/>
    <w:rsid w:val="7A7FC88B"/>
    <w:rsid w:val="7DEE1D85"/>
    <w:rsid w:val="DF5FEF60"/>
    <w:rsid w:val="F94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321</Words>
  <Characters>427</Characters>
  <Lines>30</Lines>
  <Paragraphs>17</Paragraphs>
  <TotalTime>183</TotalTime>
  <ScaleCrop>false</ScaleCrop>
  <LinksUpToDate>false</LinksUpToDate>
  <CharactersWithSpaces>742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2015-08-28T10:31:00Z</dcterms:created>
  <dc:creator>Microsoft</dc:creator>
  <cp:lastModifiedBy>yszar</cp:lastModifiedBy>
  <cp:lastPrinted>2018-05-09T16:03:00Z</cp:lastPrinted>
  <dcterms:modified xsi:type="dcterms:W3CDTF">2018-11-08T17:31:51Z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