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腾讯音乐娱乐收购喜马拉雅：事实复盘</w:t>
      </w:r>
    </w:p>
    <w:p>
      <w:pPr>
        <w:spacing w:before="0" w:after="0" w:line="240" w:lineRule="auto" w:beforeLines="0" w:afterLines="0"/>
        <w:jc w:val="both"/>
        <w:ind w:firstLineChars="200"/>
      </w:pPr>
      <w:r>
        <w:rPr>
          <w:rFonts w:ascii="Times New Roman" w:hAnsi="Times New Roman" w:eastAsia="仿宋" w:cs="Times New Roman"/>
          <w:b w:val="0"/>
          <w:sz w:val="28"/>
        </w:rPr>
        <w:t>2026年5月，腾讯音乐娱乐集团以约186亿元（12.6亿美元现金加股权）完成对喜马拉雅的全资收购。这笔交易揭示了上市公司如何依托平台优势整合同类资产的核心逻辑：标的的独立生存能力与协同价值必须事前验证，现金加股权的支付结构能有效绑定核心团队，而提前规划监管合规是交割顺利的保障。对于寻找第二增长曲线的产业集团，本案提供了从战略评估到投后整合的完整操作框架。</w:t>
      </w:r>
    </w:p>
    <w:p>
      <w:pPr>
        <w:spacing w:before="0" w:after="0" w:line="240" w:lineRule="auto" w:beforeLines="0" w:afterLines="0"/>
        <w:jc w:val="both"/>
        <w:ind w:firstLineChars="200"/>
      </w:pPr>
      <w:r>
        <w:rPr>
          <w:rFonts w:ascii="Times New Roman" w:hAnsi="Times New Roman" w:eastAsia="仿宋" w:cs="Times New Roman"/>
          <w:b/>
          <w:sz w:val="28"/>
        </w:rPr>
        <w:t>一、历时一年完成交割：交易时间线与关键财务数据</w:t>
      </w:r>
    </w:p>
    <w:p>
      <w:pPr>
        <w:spacing w:before="0" w:after="0" w:line="240" w:lineRule="auto" w:beforeLines="0" w:afterLines="0"/>
        <w:jc w:val="both"/>
        <w:ind w:firstLineChars="200"/>
      </w:pPr>
      <w:r>
        <w:rPr>
          <w:rFonts w:ascii="Times New Roman" w:hAnsi="Times New Roman" w:eastAsia="仿宋" w:cs="Times New Roman"/>
          <w:b w:val="0"/>
          <w:sz w:val="28"/>
        </w:rPr>
        <w:t>2025年6月10日，腾讯音乐娱乐集团公告拟以12.6亿美元现金加股权的方式全面收购喜马拉雅。据财新报道，喜马拉雅在四度IPO折戟后估值从峰值43亿美元回落，本次交易对价总额约186亿元人民币。交易对价中，现金部分约12.6亿美元（按当时汇率约合90亿元人民币），剩余部分以腾讯音乐股票支付，具体新股发行规模根据估值确定。</w:t>
      </w:r>
    </w:p>
    <w:p>
      <w:pPr>
        <w:spacing w:before="0" w:after="0" w:line="240" w:lineRule="auto" w:beforeLines="0" w:afterLines="0"/>
        <w:jc w:val="both"/>
        <w:ind w:firstLineChars="200"/>
      </w:pPr>
      <w:r>
        <w:rPr>
          <w:rFonts w:ascii="Times New Roman" w:hAnsi="Times New Roman" w:eastAsia="仿宋" w:cs="Times New Roman"/>
          <w:b w:val="0"/>
          <w:sz w:val="28"/>
        </w:rPr>
        <w:t>2025年6月12日，喜马拉雅创始人承诺</w:t>
      </w:r>
      <w:r>
        <w:rPr>
          <w:rFonts w:ascii="Times New Roman" w:hAnsi="Times New Roman" w:eastAsia="Times New Roman" w:cs="Times New Roman"/>
          <w:b w:val="0"/>
          <w:sz w:val="28"/>
        </w:rPr>
        <w:t>“</w:t>
      </w:r>
      <w:r>
        <w:rPr>
          <w:rFonts w:ascii="Times New Roman" w:hAnsi="Times New Roman" w:eastAsia="仿宋" w:cs="Times New Roman"/>
          <w:b w:val="0"/>
          <w:sz w:val="28"/>
        </w:rPr>
        <w:t>四不变</w:t>
      </w:r>
      <w:r>
        <w:rPr>
          <w:rFonts w:ascii="Times New Roman" w:hAnsi="Times New Roman" w:eastAsia="Times New Roman" w:cs="Times New Roman"/>
          <w:b w:val="0"/>
          <w:sz w:val="28"/>
        </w:rPr>
        <w:t>”</w:t>
      </w:r>
      <w:r>
        <w:rPr>
          <w:rFonts w:ascii="Times New Roman" w:hAnsi="Times New Roman" w:eastAsia="仿宋" w:cs="Times New Roman"/>
          <w:b w:val="0"/>
          <w:sz w:val="28"/>
        </w:rPr>
        <w:t>——创始人不变、团队不变、运营不变、品牌不变，以稳定内部预期。2025年11月13日，腾讯音乐披露三季度收入同比增两成，为收购提供资金支撑。2026年5月12日，交易获得中国反垄断监管机构批准。2026年5月18日，腾讯音乐正式宣布完成收购，喜马拉雅成为其全资子公司。</w:t>
      </w:r>
    </w:p>
    <w:p>
      <w:pPr>
        <w:spacing w:before="0" w:after="0" w:line="240" w:lineRule="auto" w:beforeLines="0" w:afterLines="0"/>
        <w:jc w:val="both"/>
        <w:ind w:firstLineChars="200"/>
      </w:pPr>
      <w:r>
        <w:rPr>
          <w:rFonts w:ascii="Times New Roman" w:hAnsi="Times New Roman" w:eastAsia="仿宋" w:cs="Times New Roman"/>
          <w:b w:val="0"/>
          <w:sz w:val="28"/>
        </w:rPr>
        <w:t>交易采用现金与股份结合方式支付，使原股东获得部分现金退出机会，同时继续持有上市公司股份享受长期增值。据东方财富报道，腾讯音乐2025年末持有现金及短期投资约250亿元，186亿元的对价并未对其资产负债表构成重大压力。支付安排中，腾讯音乐通过自有资金和银行过桥贷款完成首期支付，后续通过股权融资置换部分贷款。</w:t>
      </w:r>
    </w:p>
    <w:p>
      <w:pPr>
        <w:spacing w:before="0" w:after="0" w:line="240" w:lineRule="auto" w:beforeLines="0" w:afterLines="0"/>
        <w:jc w:val="both"/>
        <w:ind w:firstLineChars="200"/>
      </w:pPr>
      <w:r>
        <w:rPr>
          <w:rFonts w:ascii="Times New Roman" w:hAnsi="Times New Roman" w:eastAsia="仿宋" w:cs="Times New Roman"/>
          <w:b w:val="0"/>
          <w:sz w:val="28"/>
        </w:rPr>
        <w:t>可核验的关键数据包括：腾讯音乐2025年第三季度收入同比增长约20%（据新京报报道）；喜马拉雅2024年营收约60亿元，月活跃用户超2.6亿，拥有超过1000万内容创作者。交易估值约为喜马拉雅2024年营收的3.1倍，远低于其历史峰值估值（43亿美元对应约310亿元人民币），反映出买方在估值回归理性后的精准切入。此外，喜马拉雅2024年仍处于亏损状态，但付费用户转化率约12%，用户日均使用时长超过100分钟。</w:t>
      </w:r>
    </w:p>
    <w:p>
      <w:pPr>
        <w:spacing w:before="0" w:after="0" w:line="240" w:lineRule="auto" w:beforeLines="0" w:afterLines="0"/>
        <w:jc w:val="both"/>
        <w:ind w:firstLineChars="200"/>
      </w:pPr>
      <w:r>
        <w:rPr>
          <w:rFonts w:ascii="Times New Roman" w:hAnsi="Times New Roman" w:eastAsia="仿宋" w:cs="Times New Roman"/>
          <w:b/>
          <w:sz w:val="28"/>
        </w:rPr>
        <w:t>二、买方战略锚定：拓展长音频业务实现双平台协同</w:t>
      </w:r>
    </w:p>
    <w:p>
      <w:pPr>
        <w:spacing w:before="0" w:after="0" w:line="240" w:lineRule="auto" w:beforeLines="0" w:afterLines="0"/>
        <w:jc w:val="both"/>
        <w:ind w:firstLineChars="200"/>
      </w:pPr>
      <w:r>
        <w:rPr>
          <w:rFonts w:ascii="Times New Roman" w:hAnsi="Times New Roman" w:eastAsia="仿宋" w:cs="Times New Roman"/>
          <w:b w:val="0"/>
          <w:sz w:val="28"/>
        </w:rPr>
        <w:t>腾讯音乐是中国在线音乐龙头，旗下拥有QQ音乐、酷狗音乐、酷我音乐等平台，2024年营收约320亿元，净利润超50亿元，市值超1000亿港元。但其核心音乐订阅用户增长已进入平稳期，2025年一季度收入增速放缓至个位数，急需拓展新场景。长音频（播客、有声书、广播剧）用户使用时长更长、广告变现潜力更大，且与音乐内容互补。据21财经报道，腾讯音乐高层认为并购可</w:t>
      </w:r>
      <w:r>
        <w:rPr>
          <w:rFonts w:ascii="Times New Roman" w:hAnsi="Times New Roman" w:eastAsia="Times New Roman" w:cs="Times New Roman"/>
          <w:b w:val="0"/>
          <w:sz w:val="28"/>
        </w:rPr>
        <w:t>“</w:t>
      </w:r>
      <w:r>
        <w:rPr>
          <w:rFonts w:ascii="Times New Roman" w:hAnsi="Times New Roman" w:eastAsia="仿宋" w:cs="Times New Roman"/>
          <w:b w:val="0"/>
          <w:sz w:val="28"/>
        </w:rPr>
        <w:t>打开耳朵经济新版图</w:t>
      </w:r>
      <w:r>
        <w:rPr>
          <w:rFonts w:ascii="Times New Roman" w:hAnsi="Times New Roman" w:eastAsia="Times New Roman" w:cs="Times New Roman"/>
          <w:b w:val="0"/>
          <w:sz w:val="28"/>
        </w:rPr>
        <w:t>”</w:t>
      </w:r>
      <w:r>
        <w:rPr>
          <w:rFonts w:ascii="Times New Roman" w:hAnsi="Times New Roman" w:eastAsia="仿宋" w:cs="Times New Roman"/>
          <w:b w:val="0"/>
          <w:sz w:val="28"/>
        </w:rPr>
        <w:t>。</w:t>
      </w:r>
    </w:p>
    <w:p>
      <w:pPr>
        <w:spacing w:before="0" w:after="0" w:line="240" w:lineRule="auto" w:beforeLines="0" w:afterLines="0"/>
        <w:jc w:val="both"/>
        <w:ind w:firstLineChars="200"/>
      </w:pPr>
      <w:r>
        <w:rPr>
          <w:rFonts w:ascii="Times New Roman" w:hAnsi="Times New Roman" w:eastAsia="仿宋" w:cs="Times New Roman"/>
          <w:b w:val="0"/>
          <w:sz w:val="28"/>
        </w:rPr>
        <w:t>腾讯音乐选择喜马拉雅，因为后者是中国最大的长音频平台，月活跃用户超2.6亿，累计内容时长超过100亿小时。喜马拉雅的内容库可无缝嵌入腾讯音乐的应用，提升用户黏性和付费转化；同时，喜马拉雅的创作者生态可与QQ音乐、全民K歌等形成跨场景联动。例如，音乐人可在喜马拉雅开设播客，有声书可与音乐专辑互推。</w:t>
      </w:r>
    </w:p>
    <w:p>
      <w:pPr>
        <w:spacing w:before="0" w:after="0" w:line="240" w:lineRule="auto" w:beforeLines="0" w:afterLines="0"/>
        <w:jc w:val="both"/>
        <w:ind w:firstLineChars="200"/>
      </w:pPr>
      <w:r>
        <w:rPr>
          <w:rFonts w:ascii="Times New Roman" w:hAnsi="Times New Roman" w:eastAsia="仿宋" w:cs="Times New Roman"/>
          <w:b w:val="0"/>
          <w:sz w:val="28"/>
        </w:rPr>
        <w:t>并购前，腾讯音乐重点核验了以下事实：喜马拉雅的付费用户转化率约12%、内容版权期限与排他性条款、创作者流失率以及与主要版权方（如阅文、中信出版）的合作协议。据新京报报道，交易后腾讯音乐主动放弃了与相关版权方的独家授权，以满足监管要求。这提示买方：在平台型资产并购中，独家版权可能成为监管焦点，需提前评估剥离风险，并准备好合规过渡方案。</w:t>
      </w:r>
    </w:p>
    <w:p>
      <w:pPr>
        <w:spacing w:before="0" w:after="0" w:line="240" w:lineRule="auto" w:beforeLines="0" w:afterLines="0"/>
        <w:jc w:val="both"/>
        <w:ind w:firstLineChars="200"/>
      </w:pPr>
      <w:r>
        <w:rPr>
          <w:rFonts w:ascii="Times New Roman" w:hAnsi="Times New Roman" w:eastAsia="仿宋" w:cs="Times New Roman"/>
          <w:b/>
          <w:sz w:val="28"/>
        </w:rPr>
        <w:t>三、卖方权衡：四度IPO折戟后寻求资源整合</w:t>
      </w:r>
    </w:p>
    <w:p>
      <w:pPr>
        <w:spacing w:before="0" w:after="0" w:line="240" w:lineRule="auto" w:beforeLines="0" w:afterLines="0"/>
        <w:jc w:val="both"/>
        <w:ind w:firstLineChars="200"/>
      </w:pPr>
      <w:r>
        <w:rPr>
          <w:rFonts w:ascii="Times New Roman" w:hAnsi="Times New Roman" w:eastAsia="仿宋" w:cs="Times New Roman"/>
          <w:b w:val="0"/>
          <w:sz w:val="28"/>
        </w:rPr>
        <w:t>喜马拉雅成立于2012年，经历多轮融资，估值曾在2021年达到43亿美元。然而，公司连续四次冲刺IPO（美股、港股）均未成功，主要受制于持续亏损、行业竞争加剧以及监管环境变化。据中国经济网报道，喜马拉雅2024年仍处于亏损状态，独立上市前景不明。公司曾尝试通过降本增效改善盈利，但面对荔枝、蜻蜓FM等竞争对手的挤压，市场份额增长乏力。</w:t>
      </w:r>
    </w:p>
    <w:p>
      <w:pPr>
        <w:spacing w:before="0" w:after="0" w:line="240" w:lineRule="auto" w:beforeLines="0" w:afterLines="0"/>
        <w:jc w:val="both"/>
        <w:ind w:firstLineChars="200"/>
      </w:pPr>
      <w:r>
        <w:rPr>
          <w:rFonts w:ascii="Times New Roman" w:hAnsi="Times New Roman" w:eastAsia="仿宋" w:cs="Times New Roman"/>
          <w:b w:val="0"/>
          <w:sz w:val="28"/>
        </w:rPr>
        <w:t>创始人余建军在内部信中表示</w:t>
      </w:r>
      <w:r>
        <w:rPr>
          <w:rFonts w:ascii="Times New Roman" w:hAnsi="Times New Roman" w:eastAsia="Times New Roman" w:cs="Times New Roman"/>
          <w:b w:val="0"/>
          <w:sz w:val="28"/>
        </w:rPr>
        <w:t>“</w:t>
      </w:r>
      <w:r>
        <w:rPr>
          <w:rFonts w:ascii="Times New Roman" w:hAnsi="Times New Roman" w:eastAsia="仿宋" w:cs="Times New Roman"/>
          <w:b w:val="0"/>
          <w:sz w:val="28"/>
        </w:rPr>
        <w:t>合并胜过单打独斗</w:t>
      </w:r>
      <w:r>
        <w:rPr>
          <w:rFonts w:ascii="Times New Roman" w:hAnsi="Times New Roman" w:eastAsia="Times New Roman" w:cs="Times New Roman"/>
          <w:b w:val="0"/>
          <w:sz w:val="28"/>
        </w:rPr>
        <w:t>”</w:t>
      </w:r>
      <w:r>
        <w:rPr>
          <w:rFonts w:ascii="Times New Roman" w:hAnsi="Times New Roman" w:eastAsia="仿宋" w:cs="Times New Roman"/>
          <w:b w:val="0"/>
          <w:sz w:val="28"/>
        </w:rPr>
        <w:t>，强调希望借助腾讯音乐的资源和资金支持，应对行业竞争，实现可持续增长。对于喜马拉雅的早期投资者，本次交易提供了明确的退出渠道，同时通过获得上市公司股份保留了长期价值。据每日经济新闻披露，交易谈判从接触到公告仅用数月，双方均希望快速完成整合。</w:t>
      </w:r>
    </w:p>
    <w:p>
      <w:pPr>
        <w:spacing w:before="0" w:after="0" w:line="240" w:lineRule="auto" w:beforeLines="0" w:afterLines="0"/>
        <w:jc w:val="both"/>
        <w:ind w:firstLineChars="200"/>
      </w:pPr>
      <w:r>
        <w:rPr>
          <w:rFonts w:ascii="Times New Roman" w:hAnsi="Times New Roman" w:eastAsia="仿宋" w:cs="Times New Roman"/>
          <w:b w:val="0"/>
          <w:sz w:val="28"/>
        </w:rPr>
        <w:t>卖方动机包括：借助腾讯音乐资源和资金支持，应对行业竞争，实现可持续增长。同时，成为腾讯音乐全资子公司后，喜马拉雅可获得稳定的资金注入，解决长期亏损问题。据36kr报道，喜马拉雅在交易前的员工规模约2000人，收购后并未出现大规模裁员，团队稳定性得到保障。</w:t>
      </w:r>
    </w:p>
    <w:p>
      <w:pPr>
        <w:spacing w:before="0" w:after="0" w:line="240" w:lineRule="auto" w:beforeLines="0" w:afterLines="0"/>
        <w:jc w:val="both"/>
        <w:ind w:firstLineChars="200"/>
      </w:pPr>
      <w:r>
        <w:rPr>
          <w:rFonts w:ascii="Times New Roman" w:hAnsi="Times New Roman" w:eastAsia="仿宋" w:cs="Times New Roman"/>
          <w:b/>
          <w:sz w:val="28"/>
        </w:rPr>
        <w:t>四、交易结构设计：现金加股权绑定核心团队的关键条款</w:t>
      </w:r>
    </w:p>
    <w:p>
      <w:pPr>
        <w:spacing w:before="0" w:after="0" w:line="240" w:lineRule="auto" w:beforeLines="0" w:afterLines="0"/>
        <w:jc w:val="both"/>
        <w:ind w:firstLineChars="200"/>
      </w:pPr>
      <w:r>
        <w:rPr>
          <w:rFonts w:ascii="Times New Roman" w:hAnsi="Times New Roman" w:eastAsia="仿宋" w:cs="Times New Roman"/>
          <w:b w:val="0"/>
          <w:sz w:val="28"/>
        </w:rPr>
        <w:t>交易对价约186亿元，分为12.6亿美元现金（约90亿元）和腾讯音乐股票两部分。这种混搭结构既减轻了现金流压力，又让喜马拉雅原股东成为上市公司股东，实现利益一致。据财联社报道，股票支付部分约占对价的51.6%，具体每股发行价格参照交易签署前20个交易日均价确定。</w:t>
      </w:r>
    </w:p>
    <w:p>
      <w:pPr>
        <w:spacing w:before="0" w:after="0" w:line="240" w:lineRule="auto" w:beforeLines="0" w:afterLines="0"/>
        <w:jc w:val="both"/>
        <w:ind w:firstLineChars="200"/>
      </w:pPr>
      <w:r>
        <w:rPr>
          <w:rFonts w:ascii="Times New Roman" w:hAnsi="Times New Roman" w:eastAsia="仿宋" w:cs="Times New Roman"/>
          <w:b w:val="0"/>
          <w:sz w:val="28"/>
        </w:rPr>
        <w:t>更重要的是，交易中明确喜马拉雅将成为腾讯音乐的全资子公司，保持独立运营。创始人余建军继续担任喜马拉雅CEO，核心管理团队基本保留。承诺</w:t>
      </w:r>
      <w:r>
        <w:rPr>
          <w:rFonts w:ascii="Times New Roman" w:hAnsi="Times New Roman" w:eastAsia="Times New Roman" w:cs="Times New Roman"/>
          <w:b w:val="0"/>
          <w:sz w:val="28"/>
        </w:rPr>
        <w:t>“</w:t>
      </w:r>
      <w:r>
        <w:rPr>
          <w:rFonts w:ascii="Times New Roman" w:hAnsi="Times New Roman" w:eastAsia="仿宋" w:cs="Times New Roman"/>
          <w:b w:val="0"/>
          <w:sz w:val="28"/>
        </w:rPr>
        <w:t>四不变</w:t>
      </w:r>
      <w:r>
        <w:rPr>
          <w:rFonts w:ascii="Times New Roman" w:hAnsi="Times New Roman" w:eastAsia="Times New Roman" w:cs="Times New Roman"/>
          <w:b w:val="0"/>
          <w:sz w:val="28"/>
        </w:rPr>
        <w:t>”</w:t>
      </w:r>
      <w:r>
        <w:rPr>
          <w:rFonts w:ascii="Times New Roman" w:hAnsi="Times New Roman" w:eastAsia="仿宋" w:cs="Times New Roman"/>
          <w:b w:val="0"/>
          <w:sz w:val="28"/>
        </w:rPr>
        <w:t>构成了交割后管理层留任的软性约束。据澎湃新闻报道，腾讯音乐在全员信中强调</w:t>
      </w:r>
      <w:r>
        <w:rPr>
          <w:rFonts w:ascii="Times New Roman" w:hAnsi="Times New Roman" w:eastAsia="Times New Roman" w:cs="Times New Roman"/>
          <w:b w:val="0"/>
          <w:sz w:val="28"/>
        </w:rPr>
        <w:t>“</w:t>
      </w:r>
      <w:r>
        <w:rPr>
          <w:rFonts w:ascii="Times New Roman" w:hAnsi="Times New Roman" w:eastAsia="仿宋" w:cs="Times New Roman"/>
          <w:b w:val="0"/>
          <w:sz w:val="28"/>
        </w:rPr>
        <w:t>喜马拉雅品牌独立、团队稳定、运营自主</w:t>
      </w:r>
      <w:r>
        <w:rPr>
          <w:rFonts w:ascii="Times New Roman" w:hAnsi="Times New Roman" w:eastAsia="Times New Roman" w:cs="Times New Roman"/>
          <w:b w:val="0"/>
          <w:sz w:val="28"/>
        </w:rPr>
        <w:t>”</w:t>
      </w:r>
      <w:r>
        <w:rPr>
          <w:rFonts w:ascii="Times New Roman" w:hAnsi="Times New Roman" w:eastAsia="仿宋" w:cs="Times New Roman"/>
          <w:b w:val="0"/>
          <w:sz w:val="28"/>
        </w:rPr>
        <w:t>，避免文化冲突和人才流失。</w:t>
      </w:r>
    </w:p>
    <w:p>
      <w:pPr>
        <w:spacing w:before="0" w:after="0" w:line="240" w:lineRule="auto" w:beforeLines="0" w:afterLines="0"/>
        <w:jc w:val="both"/>
        <w:ind w:firstLineChars="200"/>
      </w:pPr>
      <w:r>
        <w:rPr>
          <w:rFonts w:ascii="Times New Roman" w:hAnsi="Times New Roman" w:eastAsia="仿宋" w:cs="Times New Roman"/>
          <w:b w:val="0"/>
          <w:sz w:val="28"/>
        </w:rPr>
        <w:t>在支付节奏上，腾讯音乐无需一次性支付全部现金，而是通过分期付款和股票发行完成。部分现金来自腾讯音乐自有资金，剩余通过银行过桥贷款，交割后以长期债务或股权融资置换。这种安排利用了上市公司平台融资能力，降低了短期流动性风险。同时，交易没有设置大额业绩对赌条款，反映出买方对喜马拉雅长期价值的信心，也避免了因对赌导致的短视行为。财新报道指出，腾讯音乐内部评估喜马拉雅的用户基础和内容壁垒足以支撑独立增长。</w:t>
      </w:r>
    </w:p>
    <w:p>
      <w:pPr>
        <w:spacing w:before="0" w:after="0" w:line="240" w:lineRule="auto" w:beforeLines="0" w:afterLines="0"/>
        <w:jc w:val="both"/>
        <w:ind w:firstLineChars="200"/>
      </w:pPr>
      <w:r>
        <w:rPr>
          <w:rFonts w:ascii="Times New Roman" w:hAnsi="Times New Roman" w:eastAsia="仿宋" w:cs="Times New Roman"/>
          <w:b/>
          <w:sz w:val="28"/>
        </w:rPr>
        <w:t>五、监管合规与交割条件：放弃独家版权是获批的必要代价</w:t>
      </w:r>
    </w:p>
    <w:p>
      <w:pPr>
        <w:spacing w:before="0" w:after="0" w:line="240" w:lineRule="auto" w:beforeLines="0" w:afterLines="0"/>
        <w:jc w:val="both"/>
        <w:ind w:firstLineChars="200"/>
      </w:pPr>
      <w:r>
        <w:rPr>
          <w:rFonts w:ascii="Times New Roman" w:hAnsi="Times New Roman" w:eastAsia="仿宋" w:cs="Times New Roman"/>
          <w:b w:val="0"/>
          <w:sz w:val="28"/>
        </w:rPr>
        <w:t>本次交易面临的主要监管障碍来自反垄断审查。中国市场监管总局要求腾讯音乐在收购后不得利用喜马拉雅内容实施排他性授权。交易完成后不久，2026年5月22日，腾讯音乐宣布放弃与相关版权方的独家版权协议。据财新报道，这是交易获批的前置条件。此前，腾讯音乐曾因独家版权问题被责令整改，本次承诺进一步巩固了合规基础。</w:t>
      </w:r>
    </w:p>
    <w:p>
      <w:pPr>
        <w:spacing w:before="0" w:after="0" w:line="240" w:lineRule="auto" w:beforeLines="0" w:afterLines="0"/>
        <w:jc w:val="both"/>
        <w:ind w:firstLineChars="200"/>
      </w:pPr>
      <w:r>
        <w:rPr>
          <w:rFonts w:ascii="Times New Roman" w:hAnsi="Times New Roman" w:eastAsia="仿宋" w:cs="Times New Roman"/>
          <w:b w:val="0"/>
          <w:sz w:val="28"/>
        </w:rPr>
        <w:t>对买方而言，放弃独家版权虽然削弱了内容壁垒，但避免了反垄断调查导致交易流产。从战略看，腾讯音乐更看重流量和用户时长而非独家内容，放弃独家授权反而能降低版权成本。喜马拉雅本身的开放生态（多数内容和创作者为非独家）使得这一代价可控。据新京报报道，腾讯音乐在公告中明确要求喜马拉雅不得与内容方签订排他性协议，并保障创作者权益和价格稳定。</w:t>
      </w:r>
    </w:p>
    <w:p>
      <w:pPr>
        <w:spacing w:before="0" w:after="0" w:line="240" w:lineRule="auto" w:beforeLines="0" w:afterLines="0"/>
        <w:jc w:val="both"/>
        <w:ind w:firstLineChars="200"/>
      </w:pPr>
      <w:r>
        <w:rPr>
          <w:rFonts w:ascii="Times New Roman" w:hAnsi="Times New Roman" w:eastAsia="仿宋" w:cs="Times New Roman"/>
          <w:b w:val="0"/>
          <w:sz w:val="28"/>
        </w:rPr>
        <w:t>交割条件包括：获得中国反垄断批准、无重大不利变化、股东批准（因涉及新股发行）等。由于交易不涉及外资审查，整体流程较为顺畅。买方在尽调中预判了监管风险，并设计了资产剥离承诺作为备用方案。据观点网报道，花旗分析认为监管批准是确定性事件，交易本身对腾讯音乐长音频业务构成显著利好。</w:t>
      </w:r>
    </w:p>
    <w:p>
      <w:pPr>
        <w:spacing w:before="0" w:after="0" w:line="240" w:lineRule="auto" w:beforeLines="0" w:afterLines="0"/>
        <w:jc w:val="both"/>
        <w:ind w:firstLineChars="200"/>
      </w:pPr>
      <w:r>
        <w:rPr>
          <w:rFonts w:ascii="Times New Roman" w:hAnsi="Times New Roman" w:eastAsia="仿宋" w:cs="Times New Roman"/>
          <w:b/>
          <w:sz w:val="28"/>
        </w:rPr>
        <w:t>六、投后整合策略：保持独立运营下的协同深度</w:t>
      </w:r>
    </w:p>
    <w:p>
      <w:pPr>
        <w:spacing w:before="0" w:after="0" w:line="240" w:lineRule="auto" w:beforeLines="0" w:afterLines="0"/>
        <w:jc w:val="both"/>
        <w:ind w:firstLineChars="200"/>
      </w:pPr>
      <w:r>
        <w:rPr>
          <w:rFonts w:ascii="Times New Roman" w:hAnsi="Times New Roman" w:eastAsia="仿宋" w:cs="Times New Roman"/>
          <w:b w:val="0"/>
          <w:sz w:val="28"/>
        </w:rPr>
        <w:t>腾讯音乐对喜马拉雅的整合策略可概括为</w:t>
      </w:r>
      <w:r>
        <w:rPr>
          <w:rFonts w:ascii="Times New Roman" w:hAnsi="Times New Roman" w:eastAsia="Times New Roman" w:cs="Times New Roman"/>
          <w:b w:val="0"/>
          <w:sz w:val="28"/>
        </w:rPr>
        <w:t>“</w:t>
      </w:r>
      <w:r>
        <w:rPr>
          <w:rFonts w:ascii="Times New Roman" w:hAnsi="Times New Roman" w:eastAsia="仿宋" w:cs="Times New Roman"/>
          <w:b w:val="0"/>
          <w:sz w:val="28"/>
        </w:rPr>
        <w:t>业务协同、运营独立</w:t>
      </w:r>
      <w:r>
        <w:rPr>
          <w:rFonts w:ascii="Times New Roman" w:hAnsi="Times New Roman" w:eastAsia="Times New Roman" w:cs="Times New Roman"/>
          <w:b w:val="0"/>
          <w:sz w:val="28"/>
        </w:rPr>
        <w:t>”</w:t>
      </w:r>
      <w:r>
        <w:rPr>
          <w:rFonts w:ascii="Times New Roman" w:hAnsi="Times New Roman" w:eastAsia="仿宋" w:cs="Times New Roman"/>
          <w:b w:val="0"/>
          <w:sz w:val="28"/>
        </w:rPr>
        <w:t>。投后第一步是保持团队稳定：创始人继续带队，原有组织架构和激励机制不变。第二步是技术融合：将腾讯音乐的推荐算法、付费系统与喜马拉雅内容打通，提升个性化分发效率。第三步是商业化联合：在腾讯音乐旗下各平台开设喜马拉雅专区，实现会员交叉销售和广告库存共享。据澎湃新闻报道，收购完成后，腾讯音乐立即启动了技术对接项目，预计6个月内完成基础系统整合。</w:t>
      </w:r>
    </w:p>
    <w:p>
      <w:pPr>
        <w:spacing w:before="0" w:after="0" w:line="240" w:lineRule="auto" w:beforeLines="0" w:afterLines="0"/>
        <w:jc w:val="both"/>
        <w:ind w:firstLineChars="200"/>
      </w:pPr>
      <w:r>
        <w:rPr>
          <w:rFonts w:ascii="Times New Roman" w:hAnsi="Times New Roman" w:eastAsia="仿宋" w:cs="Times New Roman"/>
          <w:b w:val="0"/>
          <w:sz w:val="28"/>
        </w:rPr>
        <w:t>据公开报道，收购完成后的第一个季度，喜马拉雅付费用户数环比增长15%，腾讯音乐长音频用户日均使用时长从45分钟提升至72分钟。不过，整合风险依然存在：喜马拉雅仍处于亏损状态，而腾讯音乐需要平衡短期利润与长期投入；此外，长音频内容版权续约成本可能上升。卖方团队需警惕文化冲突，但通过保持独立决策权可缓解。据虎嗅报道，腾讯音乐在整合中设立了联合委员会，定期协调资源分配。</w:t>
      </w:r>
    </w:p>
    <w:p>
      <w:pPr>
        <w:spacing w:before="0" w:after="0" w:line="240" w:lineRule="auto" w:beforeLines="0" w:afterLines="0"/>
        <w:jc w:val="both"/>
        <w:ind w:firstLineChars="200"/>
      </w:pPr>
      <w:r>
        <w:rPr>
          <w:rFonts w:ascii="Times New Roman" w:hAnsi="Times New Roman" w:eastAsia="仿宋" w:cs="Times New Roman"/>
          <w:b w:val="0"/>
          <w:sz w:val="28"/>
        </w:rPr>
        <w:t>对于上市公司董事长而言，同类资产整合不妨采取</w:t>
      </w:r>
      <w:r>
        <w:rPr>
          <w:rFonts w:ascii="Times New Roman" w:hAnsi="Times New Roman" w:eastAsia="Times New Roman" w:cs="Times New Roman"/>
          <w:b w:val="0"/>
          <w:sz w:val="28"/>
        </w:rPr>
        <w:t>“</w:t>
      </w:r>
      <w:r>
        <w:rPr>
          <w:rFonts w:ascii="Times New Roman" w:hAnsi="Times New Roman" w:eastAsia="仿宋" w:cs="Times New Roman"/>
          <w:b w:val="0"/>
          <w:sz w:val="28"/>
        </w:rPr>
        <w:t>收购+保持独立</w:t>
      </w:r>
      <w:r>
        <w:rPr>
          <w:rFonts w:ascii="Times New Roman" w:hAnsi="Times New Roman" w:eastAsia="Times New Roman" w:cs="Times New Roman"/>
          <w:b w:val="0"/>
          <w:sz w:val="28"/>
        </w:rPr>
        <w:t>”</w:t>
      </w:r>
      <w:r>
        <w:rPr>
          <w:rFonts w:ascii="Times New Roman" w:hAnsi="Times New Roman" w:eastAsia="仿宋" w:cs="Times New Roman"/>
          <w:b w:val="0"/>
          <w:sz w:val="28"/>
        </w:rPr>
        <w:t>模式，避免一刀切式组织合并。应建立专门的整合团队负责技术对接和商业化协同，同时赋予标的原有管理层充分自治权。关键人才留任可以不加对赌，但需通过股权激励和长期薪酬计划锁定核心人员。本案中，喜马拉雅原股东获得的上市公司股份设有12个月锁定期，进一步绑定长期利益。</w:t>
      </w:r>
    </w:p>
    <w:p>
      <w:pPr>
        <w:spacing w:before="0" w:after="0" w:line="240" w:lineRule="auto" w:beforeLines="0" w:afterLines="0"/>
        <w:jc w:val="both"/>
        <w:ind w:firstLineChars="200"/>
      </w:pPr>
      <w:r>
        <w:rPr>
          <w:rFonts w:ascii="Times New Roman" w:hAnsi="Times New Roman" w:eastAsia="仿宋" w:cs="Times New Roman"/>
          <w:b/>
          <w:sz w:val="28"/>
        </w:rPr>
        <w:t>七、结语：依托上市平台整合资产的五步核查清单</w:t>
      </w:r>
    </w:p>
    <w:p>
      <w:pPr>
        <w:spacing w:before="0" w:after="0" w:line="240" w:lineRule="auto" w:beforeLines="0" w:afterLines="0"/>
        <w:jc w:val="both"/>
        <w:ind w:firstLineChars="200"/>
      </w:pPr>
      <w:r>
        <w:rPr>
          <w:rFonts w:ascii="Times New Roman" w:hAnsi="Times New Roman" w:eastAsia="仿宋" w:cs="Times New Roman"/>
          <w:b w:val="0"/>
          <w:sz w:val="28"/>
        </w:rPr>
        <w:t>腾讯音乐收购喜马拉雅为正在进行同行业或邻近行业并购的决策者提供了可复用的操作框架。总结起来，并购前应验证五件事：第一，标的的商业模式是否独立且可持续——喜马拉雅虽有亏损但用户规模和内容壁垒真实存在；第二，协同价值是否可量化——音乐与长音频的用户重叠度、交叉付费意愿需基于数据；第三，交易结构是否绑定核心团队——现金加股权组合比纯现金更能降低代理人风险；第四，监管风险是否可控——放弃独家版权虽牺牲部分壁垒，但换来了交易确定性；第五，整合节奏是否平衡——保持独立运营但快速推进技术融合。</w:t>
      </w:r>
    </w:p>
    <w:p>
      <w:pPr>
        <w:spacing w:before="0" w:after="0" w:line="240" w:lineRule="auto" w:beforeLines="0" w:afterLines="0"/>
        <w:jc w:val="both"/>
        <w:ind w:firstLineChars="200"/>
      </w:pPr>
      <w:r>
        <w:rPr>
          <w:rFonts w:ascii="Times New Roman" w:hAnsi="Times New Roman" w:eastAsia="仿宋" w:cs="Times New Roman"/>
          <w:b w:val="0"/>
          <w:sz w:val="28"/>
        </w:rPr>
        <w:t>186亿元的交易体量，对于年收入超过300亿元的腾讯音乐并非豪赌，但其中蕴含的标的筛选、估值谈判、支付安排、监管应对和整合策略，对所有上市公司的并购决策都具有借鉴意义。当企业面临增长瓶颈时，通过上市平台整合同类资产仍是效率最高的资本路径，前提是每一步都能回答</w:t>
      </w:r>
      <w:r>
        <w:rPr>
          <w:rFonts w:ascii="Times New Roman" w:hAnsi="Times New Roman" w:eastAsia="Times New Roman" w:cs="Times New Roman"/>
          <w:b w:val="0"/>
          <w:sz w:val="28"/>
        </w:rPr>
        <w:t>“</w:t>
      </w:r>
      <w:r>
        <w:rPr>
          <w:rFonts w:ascii="Times New Roman" w:hAnsi="Times New Roman" w:eastAsia="仿宋" w:cs="Times New Roman"/>
          <w:b w:val="0"/>
          <w:sz w:val="28"/>
        </w:rPr>
        <w:t>为什么买、多少钱买、交割后怎么管</w:t>
      </w:r>
      <w:r>
        <w:rPr>
          <w:rFonts w:ascii="Times New Roman" w:hAnsi="Times New Roman" w:eastAsia="Times New Roman" w:cs="Times New Roman"/>
          <w:b w:val="0"/>
          <w:sz w:val="28"/>
        </w:rPr>
        <w:t>”</w:t>
      </w:r>
      <w:r>
        <w:rPr>
          <w:rFonts w:ascii="Times New Roman" w:hAnsi="Times New Roman" w:eastAsia="仿宋" w:cs="Times New Roman"/>
          <w:b w:val="0"/>
          <w:sz w:val="28"/>
        </w:rPr>
        <w:t>这三个核心问题。对于正在评估类似交易的决策者，建议在尽调阶段投入足够资源验证用户留存、版权成本、监管风险等关键点，并在交易文件中明确管理层留任和整合里程碑。</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