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全现金收购Wiz：Google Cloud的多云安全补强与治理隔离边界</w:t>
      </w:r>
    </w:p>
    <w:p>
      <w:pPr>
        <w:spacing w:before="0" w:after="0" w:line="240" w:lineRule="auto" w:beforeLines="0" w:afterLines="0"/>
        <w:jc w:val="both"/>
        <w:ind w:firstLineChars="200"/>
      </w:pPr>
      <w:r>
        <w:rPr>
          <w:rFonts w:ascii="Times New Roman" w:hAnsi="Times New Roman" w:eastAsia="仿宋" w:cs="Times New Roman"/>
          <w:b w:val="0"/>
          <w:sz w:val="28"/>
        </w:rPr>
        <w:t>2026年3月11日，Google LLC完成对云安全公司（下称</w:t>
      </w:r>
      <w:r>
        <w:rPr>
          <w:rFonts w:ascii="Times New Roman" w:hAnsi="Times New Roman" w:eastAsia="Times New Roman" w:cs="Times New Roman"/>
          <w:b w:val="0"/>
          <w:sz w:val="28"/>
        </w:rPr>
        <w:t>“</w:t>
      </w:r>
      <w:r>
        <w:rPr>
          <w:rFonts w:ascii="Times New Roman" w:hAnsi="Times New Roman" w:eastAsia="仿宋" w:cs="Times New Roman"/>
          <w:b w:val="0"/>
          <w:sz w:val="28"/>
        </w:rPr>
        <w:t>Google LLC</w:t>
      </w:r>
      <w:r>
        <w:rPr>
          <w:rFonts w:ascii="Times New Roman" w:hAnsi="Times New Roman" w:eastAsia="Times New Roman" w:cs="Times New Roman"/>
          <w:b w:val="0"/>
          <w:sz w:val="28"/>
        </w:rPr>
        <w:t>”</w:t>
      </w:r>
      <w:r>
        <w:rPr>
          <w:rFonts w:ascii="Times New Roman" w:hAnsi="Times New Roman" w:eastAsia="仿宋" w:cs="Times New Roman"/>
          <w:b w:val="0"/>
          <w:sz w:val="28"/>
        </w:rPr>
        <w:t>）Wiz, Inc.（下称</w:t>
      </w:r>
      <w:r>
        <w:rPr>
          <w:rFonts w:ascii="Times New Roman" w:hAnsi="Times New Roman" w:eastAsia="Times New Roman" w:cs="Times New Roman"/>
          <w:b w:val="0"/>
          <w:sz w:val="28"/>
        </w:rPr>
        <w:t>“</w:t>
      </w:r>
      <w:r>
        <w:rPr>
          <w:rFonts w:ascii="Times New Roman" w:hAnsi="Times New Roman" w:eastAsia="仿宋" w:cs="Times New Roman"/>
          <w:b w:val="0"/>
          <w:sz w:val="28"/>
        </w:rPr>
        <w:t>Wiz</w:t>
      </w:r>
      <w:r>
        <w:rPr>
          <w:rFonts w:ascii="Times New Roman" w:hAnsi="Times New Roman" w:eastAsia="Times New Roman" w:cs="Times New Roman"/>
          <w:b w:val="0"/>
          <w:sz w:val="28"/>
        </w:rPr>
        <w:t>”</w:t>
      </w:r>
      <w:r>
        <w:rPr>
          <w:rFonts w:ascii="Times New Roman" w:hAnsi="Times New Roman" w:eastAsia="仿宋" w:cs="Times New Roman"/>
          <w:b w:val="0"/>
          <w:sz w:val="28"/>
        </w:rPr>
        <w:t>）的收购，交易对价约320亿美元现金。这笔交易将Wiz的多云安全、身份、数据和运行时防护能力系统性地纳入Google Cloud安全产品组合，旨在为大型企业客户提供覆盖主流云环境的统一安全平台。全现金结构使卖方股东即刻实现退出，却将整合失败的全部风险留在了买方资产负债表上；而Google能否在投后维持Wiz对多云环境的服务承诺、延续其技术创新动量，直接决定了这笔高额战略投入能否转化为持久的竞争壁垒。公开披露未包含Wiz的具体收入、利润或员工规模，但已知其服务大型企业客户，并在交易前12个月内显著扩展AI安全平台能力，这构成了估值中难以用传统倍数衡量的能力溢价。</w:t>
      </w:r>
    </w:p>
    <w:p>
      <w:pPr>
        <w:spacing w:before="0" w:after="0" w:line="240" w:lineRule="auto" w:beforeLines="0" w:afterLines="0"/>
        <w:jc w:val="left"/>
        <w:ind w:firstLineChars="200"/>
      </w:pPr>
      <w:r>
        <w:rPr>
          <w:rFonts w:ascii="Times New Roman" w:hAnsi="Times New Roman" w:eastAsia="仿宋" w:cs="Times New Roman"/>
          <w:b/>
          <w:sz w:val="28"/>
        </w:rPr>
        <w:t>一、云安全从工具走向平台集成，Wiz的多云架构与AI扩展确立独特卡位</w:t>
      </w:r>
    </w:p>
    <w:p>
      <w:pPr>
        <w:spacing w:before="0" w:after="0" w:line="240" w:lineRule="auto" w:beforeLines="0" w:afterLines="0"/>
        <w:jc w:val="both"/>
        <w:ind w:firstLineChars="200"/>
      </w:pPr>
      <w:r>
        <w:rPr>
          <w:rFonts w:ascii="Times New Roman" w:hAnsi="Times New Roman" w:eastAsia="仿宋" w:cs="Times New Roman"/>
          <w:b w:val="0"/>
          <w:sz w:val="28"/>
        </w:rPr>
        <w:t>云安全市场正从分散的单点工具采购演化为平台级统一防护。随着企业普遍采用AWS、Azure和Google Cloud等多云架构，安全团队迫切需要跨环境的一致性威胁检测、身份治理和数据保护，传统仅适配单一云的服务已难以满足需求。Wiz正是抓住这一缺口，以无代理、跨云扫描的核心技术快速崛起，能够对AWS、Azure等平台的工作负载进行实时风险识别和安全管理，无需在每台虚拟机安装代理。这一轻量化、多云中立的架构使Wiz在大型金融机构、科技公司和政府机构客户中迅速渗透，成为云安全态势管理领域的标杆。</w:t>
      </w:r>
    </w:p>
    <w:p>
      <w:pPr>
        <w:spacing w:before="0" w:after="0" w:line="240" w:lineRule="auto" w:beforeLines="0" w:afterLines="0"/>
        <w:jc w:val="both"/>
        <w:ind w:firstLineChars="200"/>
      </w:pPr>
      <w:r>
        <w:rPr>
          <w:rFonts w:ascii="Times New Roman" w:hAnsi="Times New Roman" w:eastAsia="仿宋" w:cs="Times New Roman"/>
          <w:b w:val="0"/>
          <w:sz w:val="28"/>
        </w:rPr>
        <w:t>在收购完成前的12个月内，Wiz显著扩展其平台能力至AI安全场景，以应对人工智能应用带来的新型攻击面。这一举措不仅证明其技术架构具备前瞻性和快速迭代的弹性，更显示出团队对市场风向的敏锐判断。在生成式AI加速渗透企业IT环境的当下，云安全工具必须同步覆盖模型训练、API调用和数据管道等关键环节，Wiz的提前布局恰好使其站在了下一波需求的起点。这种技术势能是Google Cloud在安全领域所急切渴求的。</w:t>
      </w:r>
    </w:p>
    <w:p>
      <w:pPr>
        <w:spacing w:before="0" w:after="0" w:line="240" w:lineRule="auto" w:beforeLines="0" w:afterLines="0"/>
        <w:jc w:val="both"/>
        <w:ind w:firstLineChars="200"/>
      </w:pPr>
      <w:r>
        <w:rPr>
          <w:rFonts w:ascii="Times New Roman" w:hAnsi="Times New Roman" w:eastAsia="仿宋" w:cs="Times New Roman"/>
          <w:b w:val="0"/>
          <w:sz w:val="28"/>
        </w:rPr>
        <w:t>尽管Google Cloud已通过收购Mandiant提升了威胁情报和事件响应能力，但在云工作负载保护、配置合规和多云安全态势管理方面始终缺乏原生深度。与Amazon Web Services和Microsoft Azure争夺对安全要求严苛的行业客户时，产品组合的完整性不足往往成为竞标失利的根因。Wiz的加入，使Google Cloud得以将安全防线从基础设施层延伸至应用和数据层，并借助其跨云监控能力树立</w:t>
      </w:r>
      <w:r>
        <w:rPr>
          <w:rFonts w:ascii="Times New Roman" w:hAnsi="Times New Roman" w:eastAsia="Times New Roman" w:cs="Times New Roman"/>
          <w:b w:val="0"/>
          <w:sz w:val="28"/>
        </w:rPr>
        <w:t>“</w:t>
      </w:r>
      <w:r>
        <w:rPr>
          <w:rFonts w:ascii="Times New Roman" w:hAnsi="Times New Roman" w:eastAsia="仿宋" w:cs="Times New Roman"/>
          <w:b w:val="0"/>
          <w:sz w:val="28"/>
        </w:rPr>
        <w:t>中立安全服务商</w:t>
      </w:r>
      <w:r>
        <w:rPr>
          <w:rFonts w:ascii="Times New Roman" w:hAnsi="Times New Roman" w:eastAsia="Times New Roman" w:cs="Times New Roman"/>
          <w:b w:val="0"/>
          <w:sz w:val="28"/>
        </w:rPr>
        <w:t>”</w:t>
      </w:r>
      <w:r>
        <w:rPr>
          <w:rFonts w:ascii="Times New Roman" w:hAnsi="Times New Roman" w:eastAsia="仿宋" w:cs="Times New Roman"/>
          <w:b w:val="0"/>
          <w:sz w:val="28"/>
        </w:rPr>
        <w:t>的信任标签，这既能强化客户黏性，也为交叉销售计算、存储等云服务提供了天然入口。320亿美元的对价，不仅是对Wiz现有技术和客户关系的估值，更是对Google Cloud从</w:t>
      </w:r>
      <w:r>
        <w:rPr>
          <w:rFonts w:ascii="Times New Roman" w:hAnsi="Times New Roman" w:eastAsia="Times New Roman" w:cs="Times New Roman"/>
          <w:b w:val="0"/>
          <w:sz w:val="28"/>
        </w:rPr>
        <w:t>“</w:t>
      </w:r>
      <w:r>
        <w:rPr>
          <w:rFonts w:ascii="Times New Roman" w:hAnsi="Times New Roman" w:eastAsia="仿宋" w:cs="Times New Roman"/>
          <w:b w:val="0"/>
          <w:sz w:val="28"/>
        </w:rPr>
        <w:t>基础设施提供商</w:t>
      </w:r>
      <w:r>
        <w:rPr>
          <w:rFonts w:ascii="Times New Roman" w:hAnsi="Times New Roman" w:eastAsia="Times New Roman" w:cs="Times New Roman"/>
          <w:b w:val="0"/>
          <w:sz w:val="28"/>
        </w:rPr>
        <w:t>”</w:t>
      </w:r>
      <w:r>
        <w:rPr>
          <w:rFonts w:ascii="Times New Roman" w:hAnsi="Times New Roman" w:eastAsia="仿宋" w:cs="Times New Roman"/>
          <w:b w:val="0"/>
          <w:sz w:val="28"/>
        </w:rPr>
        <w:t>向</w:t>
      </w:r>
      <w:r>
        <w:rPr>
          <w:rFonts w:ascii="Times New Roman" w:hAnsi="Times New Roman" w:eastAsia="Times New Roman" w:cs="Times New Roman"/>
          <w:b w:val="0"/>
          <w:sz w:val="28"/>
        </w:rPr>
        <w:t>“</w:t>
      </w:r>
      <w:r>
        <w:rPr>
          <w:rFonts w:ascii="Times New Roman" w:hAnsi="Times New Roman" w:eastAsia="仿宋" w:cs="Times New Roman"/>
          <w:b w:val="0"/>
          <w:sz w:val="28"/>
        </w:rPr>
        <w:t>企业级全栈云平台</w:t>
      </w:r>
      <w:r>
        <w:rPr>
          <w:rFonts w:ascii="Times New Roman" w:hAnsi="Times New Roman" w:eastAsia="Times New Roman" w:cs="Times New Roman"/>
          <w:b w:val="0"/>
          <w:sz w:val="28"/>
        </w:rPr>
        <w:t>”</w:t>
      </w:r>
      <w:r>
        <w:rPr>
          <w:rFonts w:ascii="Times New Roman" w:hAnsi="Times New Roman" w:eastAsia="仿宋" w:cs="Times New Roman"/>
          <w:b w:val="0"/>
          <w:sz w:val="28"/>
        </w:rPr>
        <w:t>转型的一次战略买断。</w:t>
      </w:r>
    </w:p>
    <w:p>
      <w:pPr>
        <w:spacing w:before="0" w:after="0" w:line="240" w:lineRule="auto" w:beforeLines="0" w:afterLines="0"/>
        <w:jc w:val="left"/>
        <w:ind w:firstLineChars="200"/>
      </w:pPr>
      <w:r>
        <w:rPr>
          <w:rFonts w:ascii="Times New Roman" w:hAnsi="Times New Roman" w:eastAsia="仿宋" w:cs="Times New Roman"/>
          <w:b/>
          <w:sz w:val="28"/>
        </w:rPr>
        <w:t>二、全现金交易将整合风险独揽买方，估值缺乏传统财务锚定</w:t>
      </w:r>
    </w:p>
    <w:p>
      <w:pPr>
        <w:spacing w:before="0" w:after="0" w:line="240" w:lineRule="auto" w:beforeLines="0" w:afterLines="0"/>
        <w:jc w:val="both"/>
        <w:ind w:firstLineChars="200"/>
      </w:pPr>
      <w:r>
        <w:rPr>
          <w:rFonts w:ascii="Times New Roman" w:hAnsi="Times New Roman" w:eastAsia="仿宋" w:cs="Times New Roman"/>
          <w:b w:val="0"/>
          <w:sz w:val="28"/>
        </w:rPr>
        <w:t>交易以约320亿美元现金一次性收购Wiz全部股权，并未引入股份支付、或有对价或业绩对赌安排。对于卖方创始团队和早期投资者而言，全现金要约提供了一条确定的退出通道，使其无须承受收购后业务整合的不确定性，尤其是在高利率和科技估值回调的环境下，即时变现的吸引力更加突出。对买方Google而言，全现金支付避免了发行股份带来的股权稀释、避免了对母公司股价即时博弈的复杂考量，同时也提升了要约的竞争壁垒，降低了其他潜在买家抬价或扰乱交易的可能性。</w:t>
      </w:r>
    </w:p>
    <w:p>
      <w:pPr>
        <w:spacing w:before="0" w:after="0" w:line="240" w:lineRule="auto" w:beforeLines="0" w:afterLines="0"/>
        <w:jc w:val="both"/>
        <w:ind w:firstLineChars="200"/>
      </w:pPr>
      <w:r>
        <w:rPr>
          <w:rFonts w:ascii="Times New Roman" w:hAnsi="Times New Roman" w:eastAsia="仿宋" w:cs="Times New Roman"/>
          <w:b w:val="0"/>
          <w:sz w:val="28"/>
        </w:rPr>
        <w:t>然而，全现金结构本质上制造了风险的不对称分配。Wiz的收入、利润和员工规模等关键财务数据并未随交易公开，外界无法以市盈率或市销率等常规指标评判320亿美元对价的合理性，此估价更多体现为对未来协同效应的极度乐观预期。卖方已通过现金条款完全剥离了自身所持股份蕴含的经营风险，而买方将独自面对整合不畅、核心团队流失、技术路线偏离或客户转向竞争对手等全部后果。一旦投后协同不及预期，这笔巨额现金投入将迅速面临减值，无法通过股权摊薄的方式让市场共同分担。</w:t>
      </w:r>
    </w:p>
    <w:p>
      <w:pPr>
        <w:spacing w:before="0" w:after="0" w:line="240" w:lineRule="auto" w:beforeLines="0" w:afterLines="0"/>
        <w:jc w:val="both"/>
        <w:ind w:firstLineChars="200"/>
      </w:pPr>
      <w:r>
        <w:rPr>
          <w:rFonts w:ascii="Times New Roman" w:hAnsi="Times New Roman" w:eastAsia="仿宋" w:cs="Times New Roman"/>
          <w:b w:val="0"/>
          <w:sz w:val="28"/>
        </w:rPr>
        <w:t>交易于2026年3月11日完成交割，从流程效率看，全现金结构亦有助于缩短审批和执行周期，其快速落定减少了窗口期泄露标的敏感信息的可能，也避免因换股比例谈判久拖不决而生的变数。但时间优势的另一面，是买方必须在投后极短的时间内出台明确的整合架构、团队激励方案和产品路线图，否则高溢价所换来的技术资产可能因</w:t>
      </w:r>
      <w:r>
        <w:rPr>
          <w:rFonts w:ascii="Times New Roman" w:hAnsi="Times New Roman" w:eastAsia="Times New Roman" w:cs="Times New Roman"/>
          <w:b w:val="0"/>
          <w:sz w:val="28"/>
        </w:rPr>
        <w:t>“</w:t>
      </w:r>
      <w:r>
        <w:rPr>
          <w:rFonts w:ascii="Times New Roman" w:hAnsi="Times New Roman" w:eastAsia="仿宋" w:cs="Times New Roman"/>
          <w:b w:val="0"/>
          <w:sz w:val="28"/>
        </w:rPr>
        <w:t>整合休克</w:t>
      </w:r>
      <w:r>
        <w:rPr>
          <w:rFonts w:ascii="Times New Roman" w:hAnsi="Times New Roman" w:eastAsia="Times New Roman" w:cs="Times New Roman"/>
          <w:b w:val="0"/>
          <w:sz w:val="28"/>
        </w:rPr>
        <w:t>”</w:t>
      </w:r>
      <w:r>
        <w:rPr>
          <w:rFonts w:ascii="Times New Roman" w:hAnsi="Times New Roman" w:eastAsia="仿宋" w:cs="Times New Roman"/>
          <w:b w:val="0"/>
          <w:sz w:val="28"/>
        </w:rPr>
        <w:t>而过快贬值。全现金收购的完成仅仅是价值兑现的起点，真正的考验在于Google能否通过治理设计将买断的风险转化为体系化的能力。</w:t>
      </w:r>
    </w:p>
    <w:p>
      <w:pPr>
        <w:spacing w:before="0" w:after="0" w:line="240" w:lineRule="auto" w:beforeLines="0" w:afterLines="0"/>
        <w:jc w:val="left"/>
        <w:ind w:firstLineChars="200"/>
      </w:pPr>
      <w:r>
        <w:rPr>
          <w:rFonts w:ascii="Times New Roman" w:hAnsi="Times New Roman" w:eastAsia="仿宋" w:cs="Times New Roman"/>
          <w:b/>
          <w:sz w:val="28"/>
        </w:rPr>
        <w:t>三、投后治理核心：兑现多云独立承诺以维系客户基础与团队向心力</w:t>
      </w:r>
    </w:p>
    <w:p>
      <w:pPr>
        <w:spacing w:before="0" w:after="0" w:line="240" w:lineRule="auto" w:beforeLines="0" w:afterLines="0"/>
        <w:jc w:val="both"/>
        <w:ind w:firstLineChars="200"/>
      </w:pPr>
      <w:r>
        <w:rPr>
          <w:rFonts w:ascii="Times New Roman" w:hAnsi="Times New Roman" w:eastAsia="仿宋" w:cs="Times New Roman"/>
          <w:b w:val="0"/>
          <w:sz w:val="28"/>
        </w:rPr>
        <w:t>公开披露的卖方动机中已明确提出，Wiz接受交易的重要考量是</w:t>
      </w:r>
      <w:r>
        <w:rPr>
          <w:rFonts w:ascii="Times New Roman" w:hAnsi="Times New Roman" w:eastAsia="Times New Roman" w:cs="Times New Roman"/>
          <w:b w:val="0"/>
          <w:sz w:val="28"/>
        </w:rPr>
        <w:t>“</w:t>
      </w:r>
      <w:r>
        <w:rPr>
          <w:rFonts w:ascii="Times New Roman" w:hAnsi="Times New Roman" w:eastAsia="仿宋" w:cs="Times New Roman"/>
          <w:b w:val="0"/>
          <w:sz w:val="28"/>
        </w:rPr>
        <w:t>借助Google Cloud的全球客户覆盖、基础设施和安全产品体系扩大企业级部署，并在Google Cloud内保持对多云环境的服务定位</w:t>
      </w:r>
      <w:r>
        <w:rPr>
          <w:rFonts w:ascii="Times New Roman" w:hAnsi="Times New Roman" w:eastAsia="Times New Roman" w:cs="Times New Roman"/>
          <w:b w:val="0"/>
          <w:sz w:val="28"/>
        </w:rPr>
        <w:t>”</w:t>
      </w:r>
      <w:r>
        <w:rPr>
          <w:rFonts w:ascii="Times New Roman" w:hAnsi="Times New Roman" w:eastAsia="仿宋" w:cs="Times New Roman"/>
          <w:b w:val="0"/>
          <w:sz w:val="28"/>
        </w:rPr>
        <w:t>。这一声明不仅是对市场的安抚，更是对投后运营边界的一个内置约束。Wiz的核心价值之一在于作为独立第三方的跨云安全工具，其客户多数运行在多云架构上，若收购后Google Cloud限制或削弱Wiz对AWS、Azure等其他云平台的支持，将迅速引发两类后果：一是客户因安全工具失效或中立性丧失而转投其他解决方案；二是Wiz工程师因背离技术使命和职业成就感而加速流失。</w:t>
      </w:r>
    </w:p>
    <w:p>
      <w:pPr>
        <w:spacing w:before="0" w:after="0" w:line="240" w:lineRule="auto" w:beforeLines="0" w:afterLines="0"/>
        <w:jc w:val="both"/>
        <w:ind w:firstLineChars="200"/>
      </w:pPr>
      <w:r>
        <w:rPr>
          <w:rFonts w:ascii="Times New Roman" w:hAnsi="Times New Roman" w:eastAsia="仿宋" w:cs="Times New Roman"/>
          <w:b w:val="0"/>
          <w:sz w:val="28"/>
        </w:rPr>
        <w:t>因此，投后整合几乎必然采取</w:t>
      </w:r>
      <w:r>
        <w:rPr>
          <w:rFonts w:ascii="Times New Roman" w:hAnsi="Times New Roman" w:eastAsia="Times New Roman" w:cs="Times New Roman"/>
          <w:b w:val="0"/>
          <w:sz w:val="28"/>
        </w:rPr>
        <w:t>“</w:t>
      </w:r>
      <w:r>
        <w:rPr>
          <w:rFonts w:ascii="Times New Roman" w:hAnsi="Times New Roman" w:eastAsia="仿宋" w:cs="Times New Roman"/>
          <w:b w:val="0"/>
          <w:sz w:val="28"/>
        </w:rPr>
        <w:t>隔离运营</w:t>
      </w:r>
      <w:r>
        <w:rPr>
          <w:rFonts w:ascii="Times New Roman" w:hAnsi="Times New Roman" w:eastAsia="Times New Roman" w:cs="Times New Roman"/>
          <w:b w:val="0"/>
          <w:sz w:val="28"/>
        </w:rPr>
        <w:t>”</w:t>
      </w:r>
      <w:r>
        <w:rPr>
          <w:rFonts w:ascii="Times New Roman" w:hAnsi="Times New Roman" w:eastAsia="仿宋" w:cs="Times New Roman"/>
          <w:b w:val="0"/>
          <w:sz w:val="28"/>
        </w:rPr>
        <w:t>模式。Wiz将作为Google Cloud内部的一个高度自治的业务单元运行，保留独立的工程、产品管理和销售团队，其产品路线图的优先级由多云安全需求驱动，而非仅仅服务于Google Cloud平台的战略诉求。这种隔离并非拒绝协作，而是为能力共享划定边界：Google的AI算力、基础大模型和威胁情报可以注入Wiz的安全分析引擎，提升其检测和响应能力，但Wiz对外服务的接口、定价和客户沟通必须维持跨云中立的表象。任何越过隔离墙、强制将安全能力与Google Cloud基础设施绑定的尝试，都可能触发客户警觉和监管关注。</w:t>
      </w:r>
    </w:p>
    <w:p>
      <w:pPr>
        <w:spacing w:before="0" w:after="0" w:line="240" w:lineRule="auto" w:beforeLines="0" w:afterLines="0"/>
        <w:jc w:val="both"/>
        <w:ind w:firstLineChars="200"/>
      </w:pPr>
      <w:r>
        <w:rPr>
          <w:rFonts w:ascii="Times New Roman" w:hAnsi="Times New Roman" w:eastAsia="仿宋" w:cs="Times New Roman"/>
          <w:b w:val="0"/>
          <w:sz w:val="28"/>
        </w:rPr>
        <w:t>从已有科技并购经验看，被收购公司的独立性承诺越具约束力，越有利于维护其原有品牌信任。Google Cloud在收购声明中强调Wiz将继续服务多云环境，实质上构建了一种</w:t>
      </w:r>
      <w:r>
        <w:rPr>
          <w:rFonts w:ascii="Times New Roman" w:hAnsi="Times New Roman" w:eastAsia="Times New Roman" w:cs="Times New Roman"/>
          <w:b w:val="0"/>
          <w:sz w:val="28"/>
        </w:rPr>
        <w:t>“</w:t>
      </w:r>
      <w:r>
        <w:rPr>
          <w:rFonts w:ascii="Times New Roman" w:hAnsi="Times New Roman" w:eastAsia="仿宋" w:cs="Times New Roman"/>
          <w:b w:val="0"/>
          <w:sz w:val="28"/>
        </w:rPr>
        <w:t>防火墙式</w:t>
      </w:r>
      <w:r>
        <w:rPr>
          <w:rFonts w:ascii="Times New Roman" w:hAnsi="Times New Roman" w:eastAsia="Times New Roman" w:cs="Times New Roman"/>
          <w:b w:val="0"/>
          <w:sz w:val="28"/>
        </w:rPr>
        <w:t>”</w:t>
      </w:r>
      <w:r>
        <w:rPr>
          <w:rFonts w:ascii="Times New Roman" w:hAnsi="Times New Roman" w:eastAsia="仿宋" w:cs="Times New Roman"/>
          <w:b w:val="0"/>
          <w:sz w:val="28"/>
        </w:rPr>
        <w:t>的承诺，拟将竞争顾虑限定在可验证的行为准则内。这一治理设计若执行到位，能使Wiz在吸收Google基础设施养分的同时，保有在竞对平台上的公信力，形成一种</w:t>
      </w:r>
      <w:r>
        <w:rPr>
          <w:rFonts w:ascii="Times New Roman" w:hAnsi="Times New Roman" w:eastAsia="Times New Roman" w:cs="Times New Roman"/>
          <w:b w:val="0"/>
          <w:sz w:val="28"/>
        </w:rPr>
        <w:t>“</w:t>
      </w:r>
      <w:r>
        <w:rPr>
          <w:rFonts w:ascii="Times New Roman" w:hAnsi="Times New Roman" w:eastAsia="仿宋" w:cs="Times New Roman"/>
          <w:b w:val="0"/>
          <w:sz w:val="28"/>
        </w:rPr>
        <w:t>敌对阵营中的可信哨兵</w:t>
      </w:r>
      <w:r>
        <w:rPr>
          <w:rFonts w:ascii="Times New Roman" w:hAnsi="Times New Roman" w:eastAsia="Times New Roman" w:cs="Times New Roman"/>
          <w:b w:val="0"/>
          <w:sz w:val="28"/>
        </w:rPr>
        <w:t>”</w:t>
      </w:r>
      <w:r>
        <w:rPr>
          <w:rFonts w:ascii="Times New Roman" w:hAnsi="Times New Roman" w:eastAsia="仿宋" w:cs="Times New Roman"/>
          <w:b w:val="0"/>
          <w:sz w:val="28"/>
        </w:rPr>
        <w:t>的特殊定位。这既是Google Cloud获得跨云安全情报的合法窗口，也是其与AWS、Azure争夺混合云客户时难以复制的差异点。</w:t>
      </w:r>
    </w:p>
    <w:p>
      <w:pPr>
        <w:spacing w:before="0" w:after="0" w:line="240" w:lineRule="auto" w:beforeLines="0" w:afterLines="0"/>
        <w:jc w:val="left"/>
        <w:ind w:firstLineChars="200"/>
      </w:pPr>
      <w:r>
        <w:rPr>
          <w:rFonts w:ascii="Times New Roman" w:hAnsi="Times New Roman" w:eastAsia="仿宋" w:cs="Times New Roman"/>
          <w:b/>
          <w:sz w:val="28"/>
        </w:rPr>
        <w:t>四、团队留存与创新承接构成价值释放的关键机制</w:t>
      </w:r>
    </w:p>
    <w:p>
      <w:pPr>
        <w:spacing w:before="0" w:after="0" w:line="240" w:lineRule="auto" w:beforeLines="0" w:afterLines="0"/>
        <w:jc w:val="both"/>
        <w:ind w:firstLineChars="200"/>
      </w:pPr>
      <w:r>
        <w:rPr>
          <w:rFonts w:ascii="Times New Roman" w:hAnsi="Times New Roman" w:eastAsia="仿宋" w:cs="Times New Roman"/>
          <w:b w:val="0"/>
          <w:sz w:val="28"/>
        </w:rPr>
        <w:t>320亿美元对价中不可忽视的一部分属于</w:t>
      </w:r>
      <w:r>
        <w:rPr>
          <w:rFonts w:ascii="Times New Roman" w:hAnsi="Times New Roman" w:eastAsia="Times New Roman" w:cs="Times New Roman"/>
          <w:b w:val="0"/>
          <w:sz w:val="28"/>
        </w:rPr>
        <w:t>“</w:t>
      </w:r>
      <w:r>
        <w:rPr>
          <w:rFonts w:ascii="Times New Roman" w:hAnsi="Times New Roman" w:eastAsia="仿宋" w:cs="Times New Roman"/>
          <w:b w:val="0"/>
          <w:sz w:val="28"/>
        </w:rPr>
        <w:t>能力溢价</w:t>
      </w:r>
      <w:r>
        <w:rPr>
          <w:rFonts w:ascii="Times New Roman" w:hAnsi="Times New Roman" w:eastAsia="Times New Roman" w:cs="Times New Roman"/>
          <w:b w:val="0"/>
          <w:sz w:val="28"/>
        </w:rPr>
        <w:t>”</w:t>
      </w:r>
      <w:r>
        <w:rPr>
          <w:rFonts w:ascii="Times New Roman" w:hAnsi="Times New Roman" w:eastAsia="仿宋" w:cs="Times New Roman"/>
          <w:b w:val="0"/>
          <w:sz w:val="28"/>
        </w:rPr>
        <w:t>，即对Wiz工程团队、客户关系和云原生文化的估值。Wiz在出售前12个月内大力扩展AI安全功能，足见其团队具备敏锐的技术嗅觉和高效的执行惯性，这些素质一旦因收购后文化冲突、管理束缚或方向偏差而消散，能力溢价将迅速蒸发为沉没成本。因此，Google投后管理的首要任务是设计一套能延续甚至增强Wiz创新动能的激励与运营机制。</w:t>
      </w:r>
    </w:p>
    <w:p>
      <w:pPr>
        <w:spacing w:before="0" w:after="0" w:line="240" w:lineRule="auto" w:beforeLines="0" w:afterLines="0"/>
        <w:jc w:val="both"/>
        <w:ind w:firstLineChars="200"/>
      </w:pPr>
      <w:r>
        <w:rPr>
          <w:rFonts w:ascii="Times New Roman" w:hAnsi="Times New Roman" w:eastAsia="仿宋" w:cs="Times New Roman"/>
          <w:b w:val="0"/>
          <w:sz w:val="28"/>
        </w:rPr>
        <w:t>保持Wiz的产品自主权和多云使命，是留住核心人才的前提。Wiz的工程师和产品经理多由云安全领域的顶尖人才组成，他们选择加入Wiz时往往抱持</w:t>
      </w:r>
      <w:r>
        <w:rPr>
          <w:rFonts w:ascii="Times New Roman" w:hAnsi="Times New Roman" w:eastAsia="Times New Roman" w:cs="Times New Roman"/>
          <w:b w:val="0"/>
          <w:sz w:val="28"/>
        </w:rPr>
        <w:t>“</w:t>
      </w:r>
      <w:r>
        <w:rPr>
          <w:rFonts w:ascii="Times New Roman" w:hAnsi="Times New Roman" w:eastAsia="仿宋" w:cs="Times New Roman"/>
          <w:b w:val="0"/>
          <w:sz w:val="28"/>
        </w:rPr>
        <w:t>构建独立安全工具</w:t>
      </w:r>
      <w:r>
        <w:rPr>
          <w:rFonts w:ascii="Times New Roman" w:hAnsi="Times New Roman" w:eastAsia="Times New Roman" w:cs="Times New Roman"/>
          <w:b w:val="0"/>
          <w:sz w:val="28"/>
        </w:rPr>
        <w:t>”</w:t>
      </w:r>
      <w:r>
        <w:rPr>
          <w:rFonts w:ascii="Times New Roman" w:hAnsi="Times New Roman" w:eastAsia="仿宋" w:cs="Times New Roman"/>
          <w:b w:val="0"/>
          <w:sz w:val="28"/>
        </w:rPr>
        <w:t>的愿景。若整合后被迫将产品路线聚焦于Google Cloud单栈优化，或销售团队被要求优先推销Google自有的基础设施，这种偏离不仅会削弱其对行业的吸引力，更会直接触发离职潮。因此，隔离运营不仅是外部客户的诉求，也是内部人才留存的现实需要。Google必须在给予Wiz独立业务单元的完整权责的同时，提供有竞争力的薪酬激励和长线发展平台，将团队的创业动能从</w:t>
      </w:r>
      <w:r>
        <w:rPr>
          <w:rFonts w:ascii="Times New Roman" w:hAnsi="Times New Roman" w:eastAsia="Times New Roman" w:cs="Times New Roman"/>
          <w:b w:val="0"/>
          <w:sz w:val="28"/>
        </w:rPr>
        <w:t>“</w:t>
      </w:r>
      <w:r>
        <w:rPr>
          <w:rFonts w:ascii="Times New Roman" w:hAnsi="Times New Roman" w:eastAsia="仿宋" w:cs="Times New Roman"/>
          <w:b w:val="0"/>
          <w:sz w:val="28"/>
        </w:rPr>
        <w:t>出售前的冲刺</w:t>
      </w:r>
      <w:r>
        <w:rPr>
          <w:rFonts w:ascii="Times New Roman" w:hAnsi="Times New Roman" w:eastAsia="Times New Roman" w:cs="Times New Roman"/>
          <w:b w:val="0"/>
          <w:sz w:val="28"/>
        </w:rPr>
        <w:t>”</w:t>
      </w:r>
      <w:r>
        <w:rPr>
          <w:rFonts w:ascii="Times New Roman" w:hAnsi="Times New Roman" w:eastAsia="仿宋" w:cs="Times New Roman"/>
          <w:b w:val="0"/>
          <w:sz w:val="28"/>
        </w:rPr>
        <w:t>扭转至</w:t>
      </w:r>
      <w:r>
        <w:rPr>
          <w:rFonts w:ascii="Times New Roman" w:hAnsi="Times New Roman" w:eastAsia="Times New Roman" w:cs="Times New Roman"/>
          <w:b w:val="0"/>
          <w:sz w:val="28"/>
        </w:rPr>
        <w:t>“</w:t>
      </w:r>
      <w:r>
        <w:rPr>
          <w:rFonts w:ascii="Times New Roman" w:hAnsi="Times New Roman" w:eastAsia="仿宋" w:cs="Times New Roman"/>
          <w:b w:val="0"/>
          <w:sz w:val="28"/>
        </w:rPr>
        <w:t>投后的持续创新</w:t>
      </w:r>
      <w:r>
        <w:rPr>
          <w:rFonts w:ascii="Times New Roman" w:hAnsi="Times New Roman" w:eastAsia="Times New Roman" w:cs="Times New Roman"/>
          <w:b w:val="0"/>
          <w:sz w:val="28"/>
        </w:rPr>
        <w:t>”</w:t>
      </w:r>
      <w:r>
        <w:rPr>
          <w:rFonts w:ascii="Times New Roman" w:hAnsi="Times New Roman" w:eastAsia="仿宋" w:cs="Times New Roman"/>
          <w:b w:val="0"/>
          <w:sz w:val="28"/>
        </w:rPr>
        <w:t>。</w:t>
      </w:r>
    </w:p>
    <w:p>
      <w:pPr>
        <w:spacing w:before="0" w:after="0" w:line="240" w:lineRule="auto" w:beforeLines="0" w:afterLines="0"/>
        <w:jc w:val="both"/>
        <w:ind w:firstLineChars="200"/>
      </w:pPr>
      <w:r>
        <w:rPr>
          <w:rFonts w:ascii="Times New Roman" w:hAnsi="Times New Roman" w:eastAsia="仿宋" w:cs="Times New Roman"/>
          <w:b w:val="0"/>
          <w:sz w:val="28"/>
        </w:rPr>
        <w:t>从并购方法论视角看，本案典型性在于买方以全部现金支付高额战略溢价时，价值实现几乎完全系于对被收购方技术轨迹和人才粘性的深层判断。投前尽职调查必须超越财务报表，深入评估技术架构的可扩展性、团队稳定性以及产品路线与市场趋势的契合度，并在交易谈判中预先将治理隔离、团队激励和多云独立承诺固化为有强制力的合同条款或公开声明。否则，任何出于</w:t>
      </w:r>
      <w:r>
        <w:rPr>
          <w:rFonts w:ascii="Times New Roman" w:hAnsi="Times New Roman" w:eastAsia="Times New Roman" w:cs="Times New Roman"/>
          <w:b w:val="0"/>
          <w:sz w:val="28"/>
        </w:rPr>
        <w:t>“</w:t>
      </w:r>
      <w:r>
        <w:rPr>
          <w:rFonts w:ascii="Times New Roman" w:hAnsi="Times New Roman" w:eastAsia="仿宋" w:cs="Times New Roman"/>
          <w:b w:val="0"/>
          <w:sz w:val="28"/>
        </w:rPr>
        <w:t>节省时间</w:t>
      </w:r>
      <w:r>
        <w:rPr>
          <w:rFonts w:ascii="Times New Roman" w:hAnsi="Times New Roman" w:eastAsia="Times New Roman" w:cs="Times New Roman"/>
          <w:b w:val="0"/>
          <w:sz w:val="28"/>
        </w:rPr>
        <w:t>”</w:t>
      </w:r>
      <w:r>
        <w:rPr>
          <w:rFonts w:ascii="Times New Roman" w:hAnsi="Times New Roman" w:eastAsia="仿宋" w:cs="Times New Roman"/>
          <w:b w:val="0"/>
          <w:sz w:val="28"/>
        </w:rPr>
        <w:t>的妥协，都可能在交割后演变为价值毁灭的伏笔。Google相关安排落实后成功驾驭此局，将为科技巨头收购高增长云原生公司树立一个</w:t>
      </w:r>
      <w:r>
        <w:rPr>
          <w:rFonts w:ascii="Times New Roman" w:hAnsi="Times New Roman" w:eastAsia="Times New Roman" w:cs="Times New Roman"/>
          <w:b w:val="0"/>
          <w:sz w:val="28"/>
        </w:rPr>
        <w:t>“</w:t>
      </w:r>
      <w:r>
        <w:rPr>
          <w:rFonts w:ascii="Times New Roman" w:hAnsi="Times New Roman" w:eastAsia="仿宋" w:cs="Times New Roman"/>
          <w:b w:val="0"/>
          <w:sz w:val="28"/>
        </w:rPr>
        <w:t>用现金买能力、用治理锁价值</w:t>
      </w:r>
      <w:r>
        <w:rPr>
          <w:rFonts w:ascii="Times New Roman" w:hAnsi="Times New Roman" w:eastAsia="Times New Roman" w:cs="Times New Roman"/>
          <w:b w:val="0"/>
          <w:sz w:val="28"/>
        </w:rPr>
        <w:t>”</w:t>
      </w:r>
      <w:r>
        <w:rPr>
          <w:rFonts w:ascii="Times New Roman" w:hAnsi="Times New Roman" w:eastAsia="仿宋" w:cs="Times New Roman"/>
          <w:b w:val="0"/>
          <w:sz w:val="28"/>
        </w:rPr>
        <w:t>的可参照范式。</w:t>
      </w:r>
    </w:p>
    <w:p>
      <w:pPr>
        <w:spacing w:before="0" w:after="0" w:line="240" w:lineRule="auto" w:beforeLines="0" w:afterLines="0"/>
        <w:jc w:val="left"/>
        <w:ind w:firstLineChars="200"/>
      </w:pPr>
      <w:r>
        <w:rPr>
          <w:rFonts w:ascii="Times New Roman" w:hAnsi="Times New Roman" w:eastAsia="仿宋" w:cs="Times New Roman"/>
          <w:b/>
          <w:sz w:val="28"/>
        </w:rPr>
        <w:t>五、结语：全现金战略收购的治理启示</w:t>
      </w:r>
    </w:p>
    <w:p>
      <w:pPr>
        <w:spacing w:before="0" w:after="0" w:line="240" w:lineRule="auto" w:beforeLines="0" w:afterLines="0"/>
        <w:jc w:val="both"/>
        <w:ind w:firstLineChars="200"/>
      </w:pPr>
      <w:r>
        <w:rPr>
          <w:rFonts w:ascii="Times New Roman" w:hAnsi="Times New Roman" w:eastAsia="仿宋" w:cs="Times New Roman"/>
          <w:b w:val="0"/>
          <w:sz w:val="28"/>
        </w:rPr>
        <w:t>Google以约320亿美元全现金收购Wiz，呈现了科技巨头在云安全赛道的一次果断补强，同时也抛出了一道严峻的治理考题。全现金结构以速度和确定性抢下战略窗口，却将整合失败的风险完全留在了买方账本上。价值释放的关键，不在于收购时点下的对价数字，而在于投后能否通过隔离运营、人才激励和中立性维护等精细设计，将Wiz的技术势能转化为持久竞争力。</w:t>
      </w:r>
    </w:p>
    <w:p>
      <w:pPr>
        <w:spacing w:before="0" w:after="0" w:line="240" w:lineRule="auto" w:beforeLines="0" w:afterLines="0"/>
        <w:jc w:val="both"/>
        <w:ind w:firstLineChars="200"/>
      </w:pPr>
      <w:r>
        <w:rPr>
          <w:rFonts w:ascii="Times New Roman" w:hAnsi="Times New Roman" w:eastAsia="仿宋" w:cs="Times New Roman"/>
          <w:b w:val="0"/>
          <w:sz w:val="28"/>
        </w:rPr>
        <w:t>该交易说明，当标的的财务指标尚未充分显现、市场卡位却高度明确时，并购对价的合理性必须纳入动态的战略维度——如平台可扩展性、客户关系质量和团队创新惯性——而监管沟通与治理边界预设在交易设计阶段就应成为结构的一部分。Google没有用股份共享风险，就必须用治理的精准度来对冲320亿美元的支付压力。这宗交易为所有意图以高额现金整合高速成长公司的买家提供了方法论镜鉴：现金可以买断股权，但只有治理设计才能锁定价值。</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