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167亿买入87亿卖出：硬科技并购整合之殇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2015年Intel以167亿美元收购FPGA巨头Altera，十年后以约87.5亿美元出售51%控股权给银湖资本，整体估值几乎原地踏步。这个案例给所有硬科技并购者一个残酷启示：买入只是开始，投后承接能力才是决定成败的关键。CEO们必须思考：标的能否保持独立性？管理层能否留存？交易结构是否为退出留好后路？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一、十年轮回：从</w:t>
      </w:r>
      <w:r>
        <w:rPr>
          <w:rFonts w:ascii="Times New Roman" w:hAnsi="Times New Roman" w:eastAsia="Times New Roman" w:cs="Times New Roman"/>
          <w:b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整合梦</w:t>
      </w:r>
      <w:r>
        <w:rPr>
          <w:rFonts w:ascii="Times New Roman" w:hAnsi="Times New Roman" w:eastAsia="Times New Roman" w:cs="Times New Roman"/>
          <w:b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到</w:t>
      </w:r>
      <w:r>
        <w:rPr>
          <w:rFonts w:ascii="Times New Roman" w:hAnsi="Times New Roman" w:eastAsia="Times New Roman" w:cs="Times New Roman"/>
          <w:b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资本化</w:t>
      </w:r>
      <w:r>
        <w:rPr>
          <w:rFonts w:ascii="Times New Roman" w:hAnsi="Times New Roman" w:eastAsia="Times New Roman" w:cs="Times New Roman"/>
          <w:b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的转折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2015年6月1日，Intel宣布以167亿美元全现金收购Altera，每股54美元，较当时股价溢价56%。交易于2015年12月28日完成，Altera成为Intel全资子公司，更名为Intel Programmable Solutions Group（PSG）。当时Intel正试图通过整合FPGA来提升数据中心和物联网竞争力，Altera是仅次于赛灵思的全球第二大FPGA厂商，2014年营收约19.3亿美元，净利润约8.3亿美元，员工约3000人。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但是整合并不顺利。FPGA产品线与Intel的CPU业务在客户、制造工艺和文化上存在显著差异。Altera原先的独立销售体系被融入Intel大销售网络，但Intel的高管往往优先推销CPU，FPGA沦为配角。2017年，Altera的创始人及多位高管离职，技术骨干流失严重。与此同时，FPGA市场被赛灵思（后并入AMD）持续蚕食，Altera的市场份额从收购前的约40%下降至2024年的约25%。据公开财报，PSG部门2023年收入约15.4亿美元，较2014年下降20%，且处于亏损状态（2023年营业亏损约3.2亿美元）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2025年3月，Intel宣布将PSG（即Altera）的51%控股权出售给银湖资本，对价约87.5亿美元现金，据此测算Altera整体估值约171.6亿美元，基本与十年前收购价持平。交易在2025年第二季度完成，Intel保留49%股份，并承诺在后续IPO或退出中提供支持。这笔交易标志着Intel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整合持有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转向了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资本化退出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，也验证了一个规律：硬科技并购后，如果无法实现技术和文化协同，尽早资本化是最优解。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二、87.5亿美元出售：交易结构中的风险与控制设计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交易结构设计严谨：银湖资本以现金方式收购51%控股权，Intel保留49%并继续持有一定数量的董事会席位（据公告，银湖将提名多数董事）。支付方式全部为现金，银湖及其联合投资者（包括Crosspoint Capital等）在交易时全额支付，无需承担后续对赌或earn-out。这降低了Intel的收尾风险，也避免了银湖因业绩不达标而调整对价的纠纷。Altera在交易完成后将作为独立公司运营，总部保持在美国硅谷，现有管理团队留任，新任CEO由前赛灵思高管担任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关键条款包括：Intel在一定年限内不得转让剩余股份（锁定12个月），并承诺向Altera提供晶圆代工服务（Intel Foundry），确保供应稳定性，代工价格按市场水平订定。同时，银湖拥有优先参加Altera未来IPO或出售收益分配的权利。这一设计既利用了Intel的制造能力降低了Altera的运营风险，又为银湖的资本化退出预留了路径。交易对价对应约11.5倍的2024年预估EBITDA（约15亿美元），考虑到FPGA行业增长放缓（年均增速约5%），估值处于合理偏低区间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企业家而言，这个结构值得借鉴：卖方保留较大少数股权并继续提供关键资源（如代工），可以维持标的的运营连续性，同时让PE买家有信心接手。买方则通过控股获得决策权，并锁定后续资本化时间表，避免被长期拖累。另外，交易中未设置业绩对赌，说明银湖对Altera的独立运营能力有信心，这对并购方而言亦是一种信任收付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三、嫁接资本：银湖如何重构Altera的独立价值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银湖作为技术领域顶级PE，擅长通过资本运作和运营优化释放资产潜力。在本次收购中，银湖的策略是：第一，重建Altera的独立品牌和销售体系，摆脱Intel的影子。Altera将重新启用原公司名称和股票代码（预计为ALTA），组建独立的销售团队，直接面向数据中心、通信和工业客户。第二，优化产品路线图，聚焦网络加速和边缘计算等增长领域，并对接Intel以外的晶圆代工厂（如台积电）以降低成本，计划将部分产品转向更先进的N3制程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第三，推动Altera在2026年左右重新上市。</w:t>
      </w:r>
      <w:r>
        <w:rPr>
          <w:rFonts w:ascii="Times New Roman" w:hAnsi="Times New Roman" w:eastAsia="仿宋" w:cs="Times New Roman"/>
          <w:b w:val="0"/>
          <w:sz w:val="28"/>
        </w:rPr>
        <w:t>银湖历史上曾成功运作多家芯片公司私有化后再上市（如Avago、Broadcom的早期拆分），预计将复制类似路径。IPO前的关键假设包括：收入能否恢复至20亿美元以上（需增长约30%），毛利率能否回升至60%以上（Intel时期因内部定价偏低，毛利率仅40%左右），以及能否赢回被赛灵思吞噬的大客户（如华为、爱立信等）。这些假设必须在投后18个月内通过业绩验证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公开信息，银湖计划在交易完成后18个月内完成财务和管理体系的重构，包括引入独立的ERP系统、重建薪酬激励计划（提供股权激励以留住关键工程师）、以及招募具有FPGA行业经验的资深管理层，预计新增约200个高薪职位。同时，银湖将设立一个价值5亿美元的专项基金，用于支持Altera的研发和客户拓展。如果成功，Altera的估值有望在IPO时达到250亿美元以上。这一路径对中国硬科技企业亦有启示：当内部整合乏力时，引入专业资本并进行独立资本化，可能是价值释放的更优选择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四、硬科技整合的底层逻辑：标的筛选与承接能力验证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Intel收购Altera的教训说明，硬科技并购中整合最大风险并非技术，而是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承接能力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。并购前应验证三个假设：第一，标的业务的独立性是否可保持？Intel将Altera并入后，其产品策略和客户关系都受到集团资源倾斜，导致竞争力下降。并购前若明确设置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长期独立运行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条款（如保留独立销售团队、独立研发预算），可能避免此类问题。第二，核心人才能否留下？Altera在交易后流失了大量技术骨干，因Intel的企业文化与大公司病让工程师感到压抑。投后管理应建立人才保留基金（如延长锁定期、设定留任奖金）和独立绩效机制（如按FPGA业务单独考核）。第三，客户是否接受替代供应商？Intel的CPU客户与Altera的FPGA客户重叠度低，交叉销售未达预期，导致收入下滑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交易结构看，Intel在出售时选择了卖给财务投资者而非产业整合者，实际上承认了自己不具备持续运营该资产的能力。对于企业家而言，如果自身平台无法为标的提供市场、渠道或技术优势，应考虑引入PE伙伴或直接出售。在本次交易中，银湖获得控股权，Intel保留49%并继续提供制造支持，形成了一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半整合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模式，既保留了协同效应，又赋予了标的运营自主权。这种模式未来可能被更多大型科技公司采用，用于处理非核心但资本密集的资产。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值得关注的是，硬科技并购还面临技术路线迭代风险。Altera的FPGA技术受到Intel自身CPU+FPGA异构封装（如Stratix 10）的冲击，而AMD通过收购赛灵思后迅速抢占了数据中心FPGA市场（赛灵思的Versal系列市占率超过50%）。Intel内部对Altera的支持不足，导致产品开发滞后，2019年后没有推出具有竞争力的高端FPGA。因此，并购前应明确标的在集团技术体系中的定位，避免产品内耗和资源分流。必要的做法是在交割前制定技术过渡期路线图，并设立联合技术委员会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五、投后价值释放：分步退出的路径与节奏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银湖计划分三步释放Altera价值：第一步，优化运营（2025-2026年），通过提升独立运营效率、开拓新客户和降本增效，使收入恢复至20亿美元以上，EBITDA利润率达到30%以上。第二步，启动IPO（2026年），在纳斯达克交易所上市，募集约5-8亿美元用于研发和并购。第三步，全面退出（2028-2030年），银湖通过二级市场减持或大宗交易退出，Intel也可适时出售剩余49%股份。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模拟测算，若IPO估值250亿美元，银湖51%股权的价值约为127.5亿美元，扣除87.5亿美元的买入成本，投资回报约40亿美元，内部收益率（IRR）约15-20%。Intel方面，虽然未在控股期间获得财务收益，但通过代工服务获得了稳定的现金流，并避免了持续的亏损负担。这一分步退出策略的成功取决于Altera能否在独立后迅速恢复增长。对于中国企业而言，在并购后同样应设定明确的投后里程碑和退出时间表，避免无限期持有。</w:t>
      </w:r>
    </w:p>
    <w:p>
      <w:pPr>
        <w:spacing w:before="0" w:after="0" w:beforeLines="0" w:afterLines="0"/>
        <w:ind/>
      </w:pPr>
      <w:r>
        <w:rPr>
          <w:rFonts w:ascii="Times New Roman" w:hAnsi="Times New Roman" w:eastAsia="仿宋" w:cs="Times New Roman"/>
          <w:b/>
          <w:sz w:val="28"/>
        </w:rPr>
        <w:t>结语：购买前先想好如何放手</w:t>
      </w:r>
    </w:p>
    <w:p>
      <w:pPr>
        <w:spacing w:line="240" w:lineRule="auto" w:before="0" w:after="0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Intel与Altera的故事提醒每一位CEO：并购不是终点，而是检验管理能力的起点。当你决定收购一家硬科技企业时，必须同时想清楚——如果无法整合，你将如何体面退出？交易结构是否预留了资本化路径？投后18个月内能否验证关键假设（收入、客户、人才）？如果答案是否定的，宁可暂缓。本例中，Intel在十年后以几乎平价出售控股权，虽然账面未亏损，但损失了十年的资金成本和机会成本（若投资于指数，167亿美元约增值至260亿美元）。银湖当前的角色虽然是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接盘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，但通过资本重构，有可能创造超额收益。对于中国企业而言，在跨境并购或产业整合时，应务实地评估自身承接能力，必要时学习Intel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引入资本、让渡控制权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的思路，这或许比硬撑更明智。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