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AMD收购ZT Systems并剥离制造业务：交易复盘</w:t>
      </w:r>
    </w:p>
    <w:p>
      <w:pPr>
        <w:spacing w:before="0" w:after="0" w:line="240" w:lineRule="auto" w:beforeLines="0" w:afterLines="0"/>
        <w:jc w:val="both"/>
        <w:ind w:firstLineChars="200"/>
      </w:pPr>
      <w:r>
        <w:rPr>
          <w:rFonts w:ascii="Times New Roman" w:hAnsi="Times New Roman" w:eastAsia="仿宋" w:cs="Times New Roman"/>
          <w:b w:val="0"/>
          <w:sz w:val="28"/>
        </w:rPr>
        <w:t>2024年8月，Advanced Micro Devices（下称</w:t>
      </w:r>
      <w:r>
        <w:rPr>
          <w:rFonts w:ascii="Times New Roman" w:hAnsi="Times New Roman" w:eastAsia="Times New Roman" w:cs="Times New Roman"/>
          <w:b w:val="0"/>
          <w:sz w:val="28"/>
        </w:rPr>
        <w:t>“</w:t>
      </w:r>
      <w:r>
        <w:rPr>
          <w:rFonts w:ascii="Times New Roman" w:hAnsi="Times New Roman" w:eastAsia="仿宋" w:cs="Times New Roman"/>
          <w:b w:val="0"/>
          <w:sz w:val="28"/>
        </w:rPr>
        <w:t>AMD</w:t>
      </w:r>
      <w:r>
        <w:rPr>
          <w:rFonts w:ascii="Times New Roman" w:hAnsi="Times New Roman" w:eastAsia="Times New Roman" w:cs="Times New Roman"/>
          <w:b w:val="0"/>
          <w:sz w:val="28"/>
        </w:rPr>
        <w:t>”</w:t>
      </w:r>
      <w:r>
        <w:rPr>
          <w:rFonts w:ascii="Times New Roman" w:hAnsi="Times New Roman" w:eastAsia="仿宋" w:cs="Times New Roman"/>
          <w:b w:val="0"/>
          <w:sz w:val="28"/>
        </w:rPr>
        <w:t>，NASDAQ：AMD）宣布以49亿美元收购AI服务器系统集成商ZT Systems，并于2025年4月完成交易。交易完结合同时，AMD启动ZT Systems制造业务剥离计划。这种</w:t>
      </w:r>
      <w:r>
        <w:rPr>
          <w:rFonts w:ascii="Times New Roman" w:hAnsi="Times New Roman" w:eastAsia="Times New Roman" w:cs="Times New Roman"/>
          <w:b w:val="0"/>
          <w:sz w:val="28"/>
        </w:rPr>
        <w:t>“</w:t>
      </w:r>
      <w:r>
        <w:rPr>
          <w:rFonts w:ascii="Times New Roman" w:hAnsi="Times New Roman" w:eastAsia="仿宋" w:cs="Times New Roman"/>
          <w:b w:val="0"/>
          <w:sz w:val="28"/>
        </w:rPr>
        <w:t>先全资收购、再分拆出售</w:t>
      </w:r>
      <w:r>
        <w:rPr>
          <w:rFonts w:ascii="Times New Roman" w:hAnsi="Times New Roman" w:eastAsia="Times New Roman" w:cs="Times New Roman"/>
          <w:b w:val="0"/>
          <w:sz w:val="28"/>
        </w:rPr>
        <w:t>”</w:t>
      </w:r>
      <w:r>
        <w:rPr>
          <w:rFonts w:ascii="Times New Roman" w:hAnsi="Times New Roman" w:eastAsia="仿宋" w:cs="Times New Roman"/>
          <w:b w:val="0"/>
          <w:sz w:val="28"/>
        </w:rPr>
        <w:t>的结构在半导体行业并不常见。AMD完全可以选择自建系统集成团队或与第三方代工厂合作，但为何要动用49亿美元买下整家公司，再剥离制造环节？答案在于：AMD真正想要的并非ZT Systems的制造能力和当期利润，而是其系统设计能力、工程团队和超大规模客户关系——这些轻资产一旦嵌入AMD的AI芯片业务，将形成从芯片到系统的垂直整合优势。对产业集团而言，这是一个</w:t>
      </w:r>
      <w:r>
        <w:rPr>
          <w:rFonts w:ascii="Times New Roman" w:hAnsi="Times New Roman" w:eastAsia="Times New Roman" w:cs="Times New Roman"/>
          <w:b w:val="0"/>
          <w:sz w:val="28"/>
        </w:rPr>
        <w:t>“</w:t>
      </w:r>
      <w:r>
        <w:rPr>
          <w:rFonts w:ascii="Times New Roman" w:hAnsi="Times New Roman" w:eastAsia="仿宋" w:cs="Times New Roman"/>
          <w:b w:val="0"/>
          <w:sz w:val="28"/>
        </w:rPr>
        <w:t>购买核心能力、剥离非核心资产</w:t>
      </w:r>
      <w:r>
        <w:rPr>
          <w:rFonts w:ascii="Times New Roman" w:hAnsi="Times New Roman" w:eastAsia="Times New Roman" w:cs="Times New Roman"/>
          <w:b w:val="0"/>
          <w:sz w:val="28"/>
        </w:rPr>
        <w:t>”</w:t>
      </w:r>
      <w:r>
        <w:rPr>
          <w:rFonts w:ascii="Times New Roman" w:hAnsi="Times New Roman" w:eastAsia="仿宋" w:cs="Times New Roman"/>
          <w:b w:val="0"/>
          <w:sz w:val="28"/>
        </w:rPr>
        <w:t>的结构化并购样本，但执行中必须解决估值分配、人员留存和客户承接等关键问题。</w:t>
      </w:r>
    </w:p>
    <w:p>
      <w:pPr>
        <w:spacing w:before="0" w:after="0" w:line="240" w:lineRule="auto" w:beforeLines="0" w:afterLines="0"/>
        <w:jc w:val="left"/>
        <w:ind w:firstLineChars="200"/>
      </w:pPr>
      <w:r>
        <w:rPr>
          <w:rFonts w:ascii="Times New Roman" w:hAnsi="Times New Roman" w:eastAsia="仿宋" w:cs="Times New Roman"/>
          <w:b/>
          <w:sz w:val="28"/>
        </w:rPr>
        <w:t>一、竞争倒逼：系统集成能力成为AI芯片企业新门槛</w:t>
      </w:r>
    </w:p>
    <w:p>
      <w:pPr>
        <w:spacing w:before="0" w:after="0" w:line="240" w:lineRule="auto" w:beforeLines="0" w:afterLines="0"/>
        <w:jc w:val="both"/>
        <w:ind w:firstLineChars="200"/>
      </w:pPr>
      <w:r>
        <w:rPr>
          <w:rFonts w:ascii="Times New Roman" w:hAnsi="Times New Roman" w:eastAsia="仿宋" w:cs="Times New Roman"/>
          <w:b w:val="0"/>
          <w:sz w:val="28"/>
        </w:rPr>
        <w:t>在AI训练和推理需求爆发推动下，服务器系统的复杂度持续提升，客户不再满足于单独购买GPU芯片，而是需要经过验证的</w:t>
      </w:r>
      <w:r>
        <w:rPr>
          <w:rFonts w:ascii="Times New Roman" w:hAnsi="Times New Roman" w:eastAsia="Times New Roman" w:cs="Times New Roman"/>
          <w:b w:val="0"/>
          <w:sz w:val="28"/>
        </w:rPr>
        <w:t>“</w:t>
      </w:r>
      <w:r>
        <w:rPr>
          <w:rFonts w:ascii="Times New Roman" w:hAnsi="Times New Roman" w:eastAsia="仿宋" w:cs="Times New Roman"/>
          <w:b w:val="0"/>
          <w:sz w:val="28"/>
        </w:rPr>
        <w:t>即插即用</w:t>
      </w:r>
      <w:r>
        <w:rPr>
          <w:rFonts w:ascii="Times New Roman" w:hAnsi="Times New Roman" w:eastAsia="Times New Roman" w:cs="Times New Roman"/>
          <w:b w:val="0"/>
          <w:sz w:val="28"/>
        </w:rPr>
        <w:t>”</w:t>
      </w:r>
      <w:r>
        <w:rPr>
          <w:rFonts w:ascii="Times New Roman" w:hAnsi="Times New Roman" w:eastAsia="仿宋" w:cs="Times New Roman"/>
          <w:b w:val="0"/>
          <w:sz w:val="28"/>
        </w:rPr>
        <w:t>AI服务器方案。NVIDIA凭借GPU+NVLink+DGX系统的垂直整合，在AI服务器市场占据先手优势。AMD虽然在MI300X等产品上性能接近，但缺乏从芯片到整机的一体化交付能力，这成为其争夺超大规模数据中心客户时的明显短板。</w:t>
      </w:r>
    </w:p>
    <w:p>
      <w:pPr>
        <w:spacing w:before="0" w:after="0" w:line="240" w:lineRule="auto" w:beforeLines="0" w:afterLines="0"/>
        <w:jc w:val="both"/>
        <w:ind w:firstLineChars="200"/>
      </w:pPr>
      <w:r>
        <w:rPr>
          <w:rFonts w:ascii="Times New Roman" w:hAnsi="Times New Roman" w:eastAsia="仿宋" w:cs="Times New Roman"/>
          <w:b w:val="0"/>
          <w:sz w:val="28"/>
        </w:rPr>
        <w:t>据公开报道，AMD管理层苏姿丰在宣布收购时强调，ZT Systems的系统设计能力能帮助AMD更快地向客户交付AI服务器解决方案。ZT Systems成立于1994年，总部位于美国新泽西州，长期为云计算和超大规模数据中心提供定制化服务器与存储系统，其设计团队具备从电路板布局到整机散热优化的全栈能力。若AMD从零构建这样的团队，可能需要数年时间并投入巨额资金，而收购ZT Systems可直接获得经过验证的工程队伍和客户信任。</w:t>
      </w:r>
    </w:p>
    <w:p>
      <w:pPr>
        <w:spacing w:before="0" w:after="0" w:line="240" w:lineRule="auto" w:beforeLines="0" w:afterLines="0"/>
        <w:jc w:val="both"/>
        <w:ind w:firstLineChars="200"/>
      </w:pPr>
      <w:r>
        <w:rPr>
          <w:rFonts w:ascii="Times New Roman" w:hAnsi="Times New Roman" w:eastAsia="仿宋" w:cs="Times New Roman"/>
          <w:b w:val="0"/>
          <w:sz w:val="28"/>
        </w:rPr>
        <w:t>产业判断上，AI服务器系统集成已从</w:t>
      </w:r>
      <w:r>
        <w:rPr>
          <w:rFonts w:ascii="Times New Roman" w:hAnsi="Times New Roman" w:eastAsia="Times New Roman" w:cs="Times New Roman"/>
          <w:b w:val="0"/>
          <w:sz w:val="28"/>
        </w:rPr>
        <w:t>“</w:t>
      </w:r>
      <w:r>
        <w:rPr>
          <w:rFonts w:ascii="Times New Roman" w:hAnsi="Times New Roman" w:eastAsia="仿宋" w:cs="Times New Roman"/>
          <w:b w:val="0"/>
          <w:sz w:val="28"/>
        </w:rPr>
        <w:t>可选</w:t>
      </w:r>
      <w:r>
        <w:rPr>
          <w:rFonts w:ascii="Times New Roman" w:hAnsi="Times New Roman" w:eastAsia="Times New Roman" w:cs="Times New Roman"/>
          <w:b w:val="0"/>
          <w:sz w:val="28"/>
        </w:rPr>
        <w:t>”</w:t>
      </w:r>
      <w:r>
        <w:rPr>
          <w:rFonts w:ascii="Times New Roman" w:hAnsi="Times New Roman" w:eastAsia="仿宋" w:cs="Times New Roman"/>
          <w:b w:val="0"/>
          <w:sz w:val="28"/>
        </w:rPr>
        <w:t>变为</w:t>
      </w:r>
      <w:r>
        <w:rPr>
          <w:rFonts w:ascii="Times New Roman" w:hAnsi="Times New Roman" w:eastAsia="Times New Roman" w:cs="Times New Roman"/>
          <w:b w:val="0"/>
          <w:sz w:val="28"/>
        </w:rPr>
        <w:t>“</w:t>
      </w:r>
      <w:r>
        <w:rPr>
          <w:rFonts w:ascii="Times New Roman" w:hAnsi="Times New Roman" w:eastAsia="仿宋" w:cs="Times New Roman"/>
          <w:b w:val="0"/>
          <w:sz w:val="28"/>
        </w:rPr>
        <w:t>必需</w:t>
      </w:r>
      <w:r>
        <w:rPr>
          <w:rFonts w:ascii="Times New Roman" w:hAnsi="Times New Roman" w:eastAsia="Times New Roman" w:cs="Times New Roman"/>
          <w:b w:val="0"/>
          <w:sz w:val="28"/>
        </w:rPr>
        <w:t>”</w:t>
      </w:r>
      <w:r>
        <w:rPr>
          <w:rFonts w:ascii="Times New Roman" w:hAnsi="Times New Roman" w:eastAsia="仿宋" w:cs="Times New Roman"/>
          <w:b w:val="0"/>
          <w:sz w:val="28"/>
        </w:rPr>
        <w:t>。当客户要求芯片供应商提供参考设计甚至整机时，缺乏系统能力的芯片企业将面临客户流失风险。因此，AMD收购ZT Systems并非简单的多元化扩张，而是对其核心GPU业务的防御性补强——这类似于NVIDIA收购Mellanox的逻辑，都是为了打通从芯片到系统解决方案的关键环节。</w:t>
      </w:r>
    </w:p>
    <w:p>
      <w:pPr>
        <w:spacing w:before="0" w:after="0" w:line="240" w:lineRule="auto" w:beforeLines="0" w:afterLines="0"/>
        <w:jc w:val="both"/>
        <w:ind w:firstLineChars="200"/>
      </w:pPr>
      <w:r>
        <w:rPr>
          <w:rFonts w:ascii="Times New Roman" w:hAnsi="Times New Roman" w:eastAsia="仿宋" w:cs="Times New Roman"/>
          <w:b w:val="0"/>
          <w:sz w:val="28"/>
        </w:rPr>
        <w:t>需要指出的是，卖方ZT Systems同意被收购的具体动机在公开资料中未披露。这可能涉及创始人退休、企业发展需要额外资本或对独立存续空间的担忧。这一信息缺口提示买方在尽调时需深入理解出售方意图，判断对方在整合同期能否保持配合与动力。</w:t>
      </w:r>
    </w:p>
    <w:p>
      <w:pPr>
        <w:spacing w:before="0" w:after="0" w:line="240" w:lineRule="auto" w:beforeLines="0" w:afterLines="0"/>
        <w:jc w:val="left"/>
        <w:ind w:firstLineChars="200"/>
      </w:pPr>
      <w:r>
        <w:rPr>
          <w:rFonts w:ascii="Times New Roman" w:hAnsi="Times New Roman" w:eastAsia="仿宋" w:cs="Times New Roman"/>
          <w:b/>
          <w:sz w:val="28"/>
        </w:rPr>
        <w:t>二、交易解剖：49亿美元购入能力，同步设计制造剥离</w:t>
      </w:r>
    </w:p>
    <w:p>
      <w:pPr>
        <w:spacing w:before="0" w:after="0" w:line="240" w:lineRule="auto" w:beforeLines="0" w:afterLines="0"/>
        <w:jc w:val="both"/>
        <w:ind w:firstLineChars="200"/>
      </w:pPr>
      <w:r>
        <w:rPr>
          <w:rFonts w:ascii="Times New Roman" w:hAnsi="Times New Roman" w:eastAsia="仿宋" w:cs="Times New Roman"/>
          <w:b w:val="0"/>
          <w:sz w:val="28"/>
        </w:rPr>
        <w:t>交易结构本身是本案最值得复盘的重点。据公开资料，AMD以49亿美元收购ZT Systems全部股权，支付方式及具体股权比例公开资料未详细披露。但交易的关键并非买入本身，而是收购后立即公布的剥离计划：AMD明确表示将出售ZT Systems的制造业务（包含服务器组装与测试设施），仅保留系统设计、工程和客户支持团队。</w:t>
      </w:r>
    </w:p>
    <w:p>
      <w:pPr>
        <w:spacing w:before="0" w:after="0" w:line="240" w:lineRule="auto" w:beforeLines="0" w:afterLines="0"/>
        <w:jc w:val="both"/>
        <w:ind w:firstLineChars="200"/>
      </w:pPr>
      <w:r>
        <w:rPr>
          <w:rFonts w:ascii="Times New Roman" w:hAnsi="Times New Roman" w:eastAsia="仿宋" w:cs="Times New Roman"/>
          <w:b w:val="0"/>
          <w:sz w:val="28"/>
        </w:rPr>
        <w:t>这种</w:t>
      </w:r>
      <w:r>
        <w:rPr>
          <w:rFonts w:ascii="Times New Roman" w:hAnsi="Times New Roman" w:eastAsia="Times New Roman" w:cs="Times New Roman"/>
          <w:b w:val="0"/>
          <w:sz w:val="28"/>
        </w:rPr>
        <w:t>“</w:t>
      </w:r>
      <w:r>
        <w:rPr>
          <w:rFonts w:ascii="Times New Roman" w:hAnsi="Times New Roman" w:eastAsia="仿宋" w:cs="Times New Roman"/>
          <w:b w:val="0"/>
          <w:sz w:val="28"/>
        </w:rPr>
        <w:t>买公司、拆资产</w:t>
      </w:r>
      <w:r>
        <w:rPr>
          <w:rFonts w:ascii="Times New Roman" w:hAnsi="Times New Roman" w:eastAsia="Times New Roman" w:cs="Times New Roman"/>
          <w:b w:val="0"/>
          <w:sz w:val="28"/>
        </w:rPr>
        <w:t>”</w:t>
      </w:r>
      <w:r>
        <w:rPr>
          <w:rFonts w:ascii="Times New Roman" w:hAnsi="Times New Roman" w:eastAsia="仿宋" w:cs="Times New Roman"/>
          <w:b w:val="0"/>
          <w:sz w:val="28"/>
        </w:rPr>
        <w:t>的模式，实质上是AMD希望以49亿美元获取ZT Systems的轻资产部分（设计+工程+客户关系），同时通过出售重资产制造环节回收部分资金。据市场分析，制造业务的估值可能在数亿美元至十几亿美元之间——该数据仅为市场推测，并非AMD官方披露。若剥离顺利完成，AMD对ZT Systems的实际净投资额将低于49亿美元，而获得的是一支能够立即融入其GPU产品线的系统集成团队。</w:t>
      </w:r>
    </w:p>
    <w:p>
      <w:pPr>
        <w:spacing w:before="0" w:after="0" w:line="240" w:lineRule="auto" w:beforeLines="0" w:afterLines="0"/>
        <w:jc w:val="both"/>
        <w:ind w:firstLineChars="200"/>
      </w:pPr>
      <w:r>
        <w:rPr>
          <w:rFonts w:ascii="Times New Roman" w:hAnsi="Times New Roman" w:eastAsia="仿宋" w:cs="Times New Roman"/>
          <w:b w:val="0"/>
          <w:sz w:val="28"/>
        </w:rPr>
        <w:t>剥离制造业务还有一层关键考量：避免与现有客户发生利益冲突。ZT Systems原本既为AMD的竞争对手（如NVIDIA）提供系统集成服务，也为AMD自身供货。收购后若保留制造，相关安排可能引发客户抵触，导致订单流失。将制造业务独立出售给第三方代工厂，可以保持客户的中立性，同时让AMD专注于芯片+系统设计的核心能力。</w:t>
      </w:r>
    </w:p>
    <w:p>
      <w:pPr>
        <w:spacing w:before="0" w:after="0" w:line="240" w:lineRule="auto" w:beforeLines="0" w:afterLines="0"/>
        <w:jc w:val="both"/>
        <w:ind w:firstLineChars="200"/>
      </w:pPr>
      <w:r>
        <w:rPr>
          <w:rFonts w:ascii="Times New Roman" w:hAnsi="Times New Roman" w:eastAsia="仿宋" w:cs="Times New Roman"/>
          <w:b w:val="0"/>
          <w:sz w:val="28"/>
        </w:rPr>
        <w:t>估值层面，49亿美元对应ZT Systems的预期收入规模，公开资料未披露具体数值，但行业分析认为市销率可能高于传统服务器代工厂，这反映了市场对系统设计能力的高溢价。由于卖方财务数据未公开，实际估值倍数无法精确计算，但该定价本身已传递出AMD对系统能力的高度重视。</w:t>
      </w:r>
    </w:p>
    <w:p>
      <w:pPr>
        <w:spacing w:before="0" w:after="0" w:line="240" w:lineRule="auto" w:beforeLines="0" w:afterLines="0"/>
        <w:jc w:val="left"/>
        <w:ind w:firstLineChars="200"/>
      </w:pPr>
      <w:r>
        <w:rPr>
          <w:rFonts w:ascii="Times New Roman" w:hAnsi="Times New Roman" w:eastAsia="仿宋" w:cs="Times New Roman"/>
          <w:b/>
          <w:sz w:val="28"/>
        </w:rPr>
        <w:t>三、财务拼图：净投资额优化与商誉风险管控</w:t>
      </w:r>
    </w:p>
    <w:p>
      <w:pPr>
        <w:spacing w:before="0" w:after="0" w:line="240" w:lineRule="auto" w:beforeLines="0" w:afterLines="0"/>
        <w:jc w:val="both"/>
        <w:ind w:firstLineChars="200"/>
      </w:pPr>
      <w:r>
        <w:rPr>
          <w:rFonts w:ascii="Times New Roman" w:hAnsi="Times New Roman" w:eastAsia="仿宋" w:cs="Times New Roman"/>
          <w:b w:val="0"/>
          <w:sz w:val="28"/>
        </w:rPr>
        <w:t>对AMD而言，49亿美元的收购规模占其可用现金和融资能力的比例需要结合其资产负债表分析。公开资料未提供AMD截至2024年的具体现金及债务数额，但AMD在2025年初电话会中强调</w:t>
      </w:r>
      <w:r>
        <w:rPr>
          <w:rFonts w:ascii="Times New Roman" w:hAnsi="Times New Roman" w:eastAsia="Times New Roman" w:cs="Times New Roman"/>
          <w:b w:val="0"/>
          <w:sz w:val="28"/>
        </w:rPr>
        <w:t>“</w:t>
      </w:r>
      <w:r>
        <w:rPr>
          <w:rFonts w:ascii="Times New Roman" w:hAnsi="Times New Roman" w:eastAsia="仿宋" w:cs="Times New Roman"/>
          <w:b w:val="0"/>
          <w:sz w:val="28"/>
        </w:rPr>
        <w:t>全年非常看多</w:t>
      </w:r>
      <w:r>
        <w:rPr>
          <w:rFonts w:ascii="Times New Roman" w:hAnsi="Times New Roman" w:eastAsia="Times New Roman" w:cs="Times New Roman"/>
          <w:b w:val="0"/>
          <w:sz w:val="28"/>
        </w:rPr>
        <w:t>”</w:t>
      </w:r>
      <w:r>
        <w:rPr>
          <w:rFonts w:ascii="Times New Roman" w:hAnsi="Times New Roman" w:eastAsia="仿宋" w:cs="Times New Roman"/>
          <w:b w:val="0"/>
          <w:sz w:val="28"/>
        </w:rPr>
        <w:t>，表明其对交易后财务状况有信心。从资本配置角度看，AMD对ZT Systems的实际净现金支出将取决于制造业务的出售价格。据市场推测，若剥离回收金额在数亿至十几亿美元区间，净投资额将降至40亿美元左右，这有助于降低并购对自由现金流的压力。</w:t>
      </w:r>
    </w:p>
    <w:p>
      <w:pPr>
        <w:spacing w:before="0" w:after="0" w:line="240" w:lineRule="auto" w:beforeLines="0" w:afterLines="0"/>
        <w:jc w:val="both"/>
        <w:ind w:firstLineChars="200"/>
      </w:pPr>
      <w:r>
        <w:rPr>
          <w:rFonts w:ascii="Times New Roman" w:hAnsi="Times New Roman" w:eastAsia="仿宋" w:cs="Times New Roman"/>
          <w:b w:val="0"/>
          <w:sz w:val="28"/>
        </w:rPr>
        <w:t>商誉确认是另一个财务议题。由于收购价显著高于ZT Systems的可辨认净资产，AMD预计将确认大额商誉。商誉需每年进行减值测试，若AI服务器市场竞争加剧，或AMD未能有效整合团队，商誉减值风险不容忽视。制造业务剥离所回收的资金，实际上间接降低了整体并购风险敞口——因为剥离收益减少了净投资额，进而降低了商誉基数。这种</w:t>
      </w:r>
      <w:r>
        <w:rPr>
          <w:rFonts w:ascii="Times New Roman" w:hAnsi="Times New Roman" w:eastAsia="Times New Roman" w:cs="Times New Roman"/>
          <w:b w:val="0"/>
          <w:sz w:val="28"/>
        </w:rPr>
        <w:t>“</w:t>
      </w:r>
      <w:r>
        <w:rPr>
          <w:rFonts w:ascii="Times New Roman" w:hAnsi="Times New Roman" w:eastAsia="仿宋" w:cs="Times New Roman"/>
          <w:b w:val="0"/>
          <w:sz w:val="28"/>
        </w:rPr>
        <w:t>交易与剥离并行</w:t>
      </w:r>
      <w:r>
        <w:rPr>
          <w:rFonts w:ascii="Times New Roman" w:hAnsi="Times New Roman" w:eastAsia="Times New Roman" w:cs="Times New Roman"/>
          <w:b w:val="0"/>
          <w:sz w:val="28"/>
        </w:rPr>
        <w:t>”</w:t>
      </w:r>
      <w:r>
        <w:rPr>
          <w:rFonts w:ascii="Times New Roman" w:hAnsi="Times New Roman" w:eastAsia="仿宋" w:cs="Times New Roman"/>
          <w:b w:val="0"/>
          <w:sz w:val="28"/>
        </w:rPr>
        <w:t>的安排，也向资本市场传递了聚焦高毛利业务的信号。</w:t>
      </w:r>
    </w:p>
    <w:p>
      <w:pPr>
        <w:spacing w:before="0" w:after="0" w:line="240" w:lineRule="auto" w:beforeLines="0" w:afterLines="0"/>
        <w:jc w:val="both"/>
        <w:ind w:firstLineChars="200"/>
      </w:pPr>
      <w:r>
        <w:rPr>
          <w:rFonts w:ascii="Times New Roman" w:hAnsi="Times New Roman" w:eastAsia="仿宋" w:cs="Times New Roman"/>
          <w:b w:val="0"/>
          <w:sz w:val="28"/>
        </w:rPr>
        <w:t>财务影响还体现在研发费用和折旧摊销的增量上。ZT Systems的系统设计团队并入后，AMD的研发支出将增加，但通过系统能力带来的GPU溢价和市场份额提升，这些投入相关安排指向在2-3年内实现回报。公开资料虽未披露具体财务预测，但AMD管理层在2026年初电话会中提及OpenAI的6GW订单</w:t>
      </w:r>
      <w:r>
        <w:rPr>
          <w:rFonts w:ascii="Times New Roman" w:hAnsi="Times New Roman" w:eastAsia="Times New Roman" w:cs="Times New Roman"/>
          <w:b w:val="0"/>
          <w:sz w:val="28"/>
        </w:rPr>
        <w:t>“</w:t>
      </w:r>
      <w:r>
        <w:rPr>
          <w:rFonts w:ascii="Times New Roman" w:hAnsi="Times New Roman" w:eastAsia="仿宋" w:cs="Times New Roman"/>
          <w:b w:val="0"/>
          <w:sz w:val="28"/>
        </w:rPr>
        <w:t>步入正轨</w:t>
      </w:r>
      <w:r>
        <w:rPr>
          <w:rFonts w:ascii="Times New Roman" w:hAnsi="Times New Roman" w:eastAsia="Times New Roman" w:cs="Times New Roman"/>
          <w:b w:val="0"/>
          <w:sz w:val="28"/>
        </w:rPr>
        <w:t>”</w:t>
      </w:r>
      <w:r>
        <w:rPr>
          <w:rFonts w:ascii="Times New Roman" w:hAnsi="Times New Roman" w:eastAsia="仿宋" w:cs="Times New Roman"/>
          <w:b w:val="0"/>
          <w:sz w:val="28"/>
        </w:rPr>
        <w:t>及MI450芯片下半年</w:t>
      </w:r>
      <w:r>
        <w:rPr>
          <w:rFonts w:ascii="Times New Roman" w:hAnsi="Times New Roman" w:eastAsia="Times New Roman" w:cs="Times New Roman"/>
          <w:b w:val="0"/>
          <w:sz w:val="28"/>
        </w:rPr>
        <w:t>“</w:t>
      </w:r>
      <w:r>
        <w:rPr>
          <w:rFonts w:ascii="Times New Roman" w:hAnsi="Times New Roman" w:eastAsia="仿宋" w:cs="Times New Roman"/>
          <w:b w:val="0"/>
          <w:sz w:val="28"/>
        </w:rPr>
        <w:t>大幅放量</w:t>
      </w:r>
      <w:r>
        <w:rPr>
          <w:rFonts w:ascii="Times New Roman" w:hAnsi="Times New Roman" w:eastAsia="Times New Roman" w:cs="Times New Roman"/>
          <w:b w:val="0"/>
          <w:sz w:val="28"/>
        </w:rPr>
        <w:t>”</w:t>
      </w:r>
      <w:r>
        <w:rPr>
          <w:rFonts w:ascii="Times New Roman" w:hAnsi="Times New Roman" w:eastAsia="仿宋" w:cs="Times New Roman"/>
          <w:b w:val="0"/>
          <w:sz w:val="28"/>
        </w:rPr>
        <w:t>，表明整合已在客户层面产生积极效应。需要注意的是，这些电话会内容属于市场公开信息，需结合公告核实。</w:t>
      </w:r>
    </w:p>
    <w:p>
      <w:pPr>
        <w:spacing w:before="0" w:after="0" w:line="240" w:lineRule="auto" w:beforeLines="0" w:afterLines="0"/>
        <w:jc w:val="left"/>
        <w:ind w:firstLineChars="200"/>
      </w:pPr>
      <w:r>
        <w:rPr>
          <w:rFonts w:ascii="Times New Roman" w:hAnsi="Times New Roman" w:eastAsia="仿宋" w:cs="Times New Roman"/>
          <w:b/>
          <w:sz w:val="28"/>
        </w:rPr>
        <w:t>四、整合实战：团队、客户与供应链的无缝承接</w:t>
      </w:r>
    </w:p>
    <w:p>
      <w:pPr>
        <w:spacing w:before="0" w:after="0" w:line="240" w:lineRule="auto" w:beforeLines="0" w:afterLines="0"/>
        <w:jc w:val="both"/>
        <w:ind w:firstLineChars="200"/>
      </w:pPr>
      <w:r>
        <w:rPr>
          <w:rFonts w:ascii="Times New Roman" w:hAnsi="Times New Roman" w:eastAsia="仿宋" w:cs="Times New Roman"/>
          <w:b w:val="0"/>
          <w:sz w:val="28"/>
        </w:rPr>
        <w:t>交易完成后的整合是AMD面临的最大挑战。ZT Systems的核心资产是其设计工程师和系统架构师团队，这些人才需要无缝融入AMD的数据中心业务部门，同时避免因组织变动或文化冲突导致关键人员流失。公开资料未披露ZT Systems的具体员工数量，但据媒体报道，其设计团队规模在千人左右。AMD在交易宣布后即向员工提供了明确的职业发展路径和激励方案，以确保留存率。</w:t>
      </w:r>
    </w:p>
    <w:p>
      <w:pPr>
        <w:spacing w:before="0" w:after="0" w:line="240" w:lineRule="auto" w:beforeLines="0" w:afterLines="0"/>
        <w:jc w:val="both"/>
        <w:ind w:firstLineChars="200"/>
      </w:pPr>
      <w:r>
        <w:rPr>
          <w:rFonts w:ascii="Times New Roman" w:hAnsi="Times New Roman" w:eastAsia="仿宋" w:cs="Times New Roman"/>
          <w:b w:val="0"/>
          <w:sz w:val="28"/>
        </w:rPr>
        <w:t>客户关系维护是另一关键。ZT Systems与多家超大规模数据中心运营商有长期合作，这些客户可能同时也是AMD GPU的客户。收购后，AMD需要向客户保证：系统设计团队仍保持独立服务意识，不会因内部倾斜而损害现有合作。剥离制造业务正是为了打消这一顾虑——制造独立后，客户可选择任何代工厂，设计团队则专注于方案优化，而非生产利益。</w:t>
      </w:r>
    </w:p>
    <w:p>
      <w:pPr>
        <w:spacing w:before="0" w:after="0" w:line="240" w:lineRule="auto" w:beforeLines="0" w:afterLines="0"/>
        <w:jc w:val="both"/>
        <w:ind w:firstLineChars="200"/>
      </w:pPr>
      <w:r>
        <w:rPr>
          <w:rFonts w:ascii="Times New Roman" w:hAnsi="Times New Roman" w:eastAsia="仿宋" w:cs="Times New Roman"/>
          <w:b w:val="0"/>
          <w:sz w:val="28"/>
        </w:rPr>
        <w:t>供应链层面，ZT Systems的制造业务剥离意味着AMD不再直接管理服务器组装、测试和物流，而是通过合同代工厂完成。这要求AMD与新的制造伙伴建立紧密协同，确保设计到生产的转化效率。同时，AMD自身芯片供应链的不确定性（如台积电产能）也需要与系统集成计划同步调整。据2025年4月完成交易后的公开报道，AMD已开始与潜在制造收购方接洽，相关安排正在推进。</w:t>
      </w:r>
    </w:p>
    <w:p>
      <w:pPr>
        <w:spacing w:before="0" w:after="0" w:line="240" w:lineRule="auto" w:beforeLines="0" w:afterLines="0"/>
        <w:jc w:val="both"/>
        <w:ind w:firstLineChars="200"/>
      </w:pPr>
      <w:r>
        <w:rPr>
          <w:rFonts w:ascii="Times New Roman" w:hAnsi="Times New Roman" w:eastAsia="仿宋" w:cs="Times New Roman"/>
          <w:b w:val="0"/>
          <w:sz w:val="28"/>
        </w:rPr>
        <w:t>从组织承接角度看，AMD需要将ZT Systems的工程团队整合至其数据中心事业群，并建立跨部门协作机制。公开资料未披露整合后的组织架构细节，但行业普遍认为，在AI大客户对解决方案一致性要求极高的背景下，保持团队相对独立并给予足够自主权是能力保留的关键。</w:t>
      </w:r>
    </w:p>
    <w:p>
      <w:pPr>
        <w:spacing w:before="0" w:after="0" w:line="240" w:lineRule="auto" w:beforeLines="0" w:afterLines="0"/>
        <w:jc w:val="left"/>
        <w:ind w:firstLineChars="200"/>
      </w:pPr>
      <w:r>
        <w:rPr>
          <w:rFonts w:ascii="Times New Roman" w:hAnsi="Times New Roman" w:eastAsia="仿宋" w:cs="Times New Roman"/>
          <w:b/>
          <w:sz w:val="28"/>
        </w:rPr>
        <w:t>五、结语：</w:t>
      </w:r>
      <w:r>
        <w:rPr>
          <w:rFonts w:ascii="Times New Roman" w:hAnsi="Times New Roman" w:eastAsia="Times New Roman" w:cs="Times New Roman"/>
          <w:b w:val="0"/>
          <w:sz w:val="28"/>
        </w:rPr>
        <w:t>“</w:t>
      </w:r>
      <w:r>
        <w:rPr>
          <w:rFonts w:ascii="Times New Roman" w:hAnsi="Times New Roman" w:eastAsia="仿宋" w:cs="Times New Roman"/>
          <w:b/>
          <w:sz w:val="28"/>
        </w:rPr>
        <w:t>买轻拆重</w:t>
      </w:r>
      <w:r>
        <w:rPr>
          <w:rFonts w:ascii="Times New Roman" w:hAnsi="Times New Roman" w:eastAsia="Times New Roman" w:cs="Times New Roman"/>
          <w:b w:val="0"/>
          <w:sz w:val="28"/>
        </w:rPr>
        <w:t>”</w:t>
      </w:r>
      <w:r>
        <w:rPr>
          <w:rFonts w:ascii="Times New Roman" w:hAnsi="Times New Roman" w:eastAsia="仿宋" w:cs="Times New Roman"/>
          <w:b/>
          <w:sz w:val="28"/>
        </w:rPr>
        <w:t>交易模式的方法论启示</w:t>
      </w:r>
    </w:p>
    <w:p>
      <w:pPr>
        <w:spacing w:before="0" w:after="0" w:line="240" w:lineRule="auto" w:beforeLines="0" w:afterLines="0"/>
        <w:jc w:val="both"/>
        <w:ind w:firstLineChars="200"/>
      </w:pPr>
      <w:r>
        <w:rPr>
          <w:rFonts w:ascii="Times New Roman" w:hAnsi="Times New Roman" w:eastAsia="仿宋" w:cs="Times New Roman"/>
          <w:b w:val="0"/>
          <w:sz w:val="28"/>
        </w:rPr>
        <w:t>AMD收购ZT Systems并剥离制造业务的案例，为产业集团提供了一条可复用的结构化并购路径：当目标公司的核心价值集中在轻资产端（设计、研发、客户关系）时，全资收购后立即剥离重资产制造，能够以更低的净成本获取关键能力，同时避免重资产的运营负担和客户冲突。</w:t>
      </w:r>
    </w:p>
    <w:p>
      <w:pPr>
        <w:spacing w:before="0" w:after="0" w:line="240" w:lineRule="auto" w:beforeLines="0" w:afterLines="0"/>
        <w:jc w:val="both"/>
        <w:ind w:firstLineChars="200"/>
      </w:pPr>
      <w:r>
        <w:rPr>
          <w:rFonts w:ascii="Times New Roman" w:hAnsi="Times New Roman" w:eastAsia="仿宋" w:cs="Times New Roman"/>
          <w:b w:val="0"/>
          <w:sz w:val="28"/>
        </w:rPr>
        <w:t>执行此类交易需注意三个要点。第一，剥离方案应在收购前明确设计，包括潜在买家、剥离资产范围及估值预期，以避免交割后被迫长期持有非核心业务。本案例中AMD在宣布收购的同时即披露剥离意向，属于典型的前置安排。第二，交易对价的分配应清晰反映轻重资产的价值差异，并在会计上合理处理商誉。若制造业务的出售价格低于账面价值，可能产生资产处置损失，需提前做好税务和会计规划。第三，人员整合和客户沟通需在交易宣布后立即启动，尤其是设计团队的文化融入与激励方案，决定了能力是否真正转移。</w:t>
      </w:r>
    </w:p>
    <w:p>
      <w:pPr>
        <w:spacing w:before="0" w:after="0" w:line="240" w:lineRule="auto" w:beforeLines="0" w:afterLines="0"/>
        <w:jc w:val="both"/>
        <w:ind w:firstLineChars="200"/>
      </w:pPr>
      <w:r>
        <w:rPr>
          <w:rFonts w:ascii="Times New Roman" w:hAnsi="Times New Roman" w:eastAsia="仿宋" w:cs="Times New Roman"/>
          <w:b w:val="0"/>
          <w:sz w:val="28"/>
        </w:rPr>
        <w:t>本案例也存在信息局限：卖方ZT Systems同意被收购的具体动机未公开，因此无法完整评估交易对价是否反映卖方急迫性。此外，公开资料中缺乏ZT Systems的详细财务数据（收入、利润、订单等），使得精确的估值倍数计算和财务影响量化无法完成。这些不确定性提醒买方，在尽调时应主动获取脱敏数据，并通过业绩对赌或分阶段付款等条款保障自身利益。</w:t>
      </w:r>
    </w:p>
    <w:p>
      <w:pPr>
        <w:spacing w:before="0" w:after="0" w:line="240" w:lineRule="auto" w:beforeLines="0" w:afterLines="0"/>
        <w:jc w:val="both"/>
        <w:ind w:firstLineChars="200"/>
      </w:pPr>
      <w:r>
        <w:rPr>
          <w:rFonts w:ascii="Times New Roman" w:hAnsi="Times New Roman" w:eastAsia="仿宋" w:cs="Times New Roman"/>
          <w:b w:val="0"/>
          <w:sz w:val="28"/>
        </w:rPr>
        <w:t>总体而言，AMD的这一交易展示了如何通过</w:t>
      </w:r>
      <w:r>
        <w:rPr>
          <w:rFonts w:ascii="Times New Roman" w:hAnsi="Times New Roman" w:eastAsia="Times New Roman" w:cs="Times New Roman"/>
          <w:b w:val="0"/>
          <w:sz w:val="28"/>
        </w:rPr>
        <w:t>“</w:t>
      </w:r>
      <w:r>
        <w:rPr>
          <w:rFonts w:ascii="Times New Roman" w:hAnsi="Times New Roman" w:eastAsia="仿宋" w:cs="Times New Roman"/>
          <w:b w:val="0"/>
          <w:sz w:val="28"/>
        </w:rPr>
        <w:t>购买能力、剥离包袱</w:t>
      </w:r>
      <w:r>
        <w:rPr>
          <w:rFonts w:ascii="Times New Roman" w:hAnsi="Times New Roman" w:eastAsia="Times New Roman" w:cs="Times New Roman"/>
          <w:b w:val="0"/>
          <w:sz w:val="28"/>
        </w:rPr>
        <w:t>”</w:t>
      </w:r>
      <w:r>
        <w:rPr>
          <w:rFonts w:ascii="Times New Roman" w:hAnsi="Times New Roman" w:eastAsia="仿宋" w:cs="Times New Roman"/>
          <w:b w:val="0"/>
          <w:sz w:val="28"/>
        </w:rPr>
        <w:t>的结构化设计在AI竞赛中获得关键能力拼图，是</w:t>
      </w:r>
      <w:r>
        <w:rPr>
          <w:rFonts w:ascii="Times New Roman" w:hAnsi="Times New Roman" w:eastAsia="Times New Roman" w:cs="Times New Roman"/>
          <w:b w:val="0"/>
          <w:sz w:val="28"/>
        </w:rPr>
        <w:t>“</w:t>
      </w:r>
      <w:r>
        <w:rPr>
          <w:rFonts w:ascii="Times New Roman" w:hAnsi="Times New Roman" w:eastAsia="仿宋" w:cs="Times New Roman"/>
          <w:b w:val="0"/>
          <w:sz w:val="28"/>
        </w:rPr>
        <w:t>整合一级资产+资本化</w:t>
      </w:r>
      <w:r>
        <w:rPr>
          <w:rFonts w:ascii="Times New Roman" w:hAnsi="Times New Roman" w:eastAsia="Times New Roman" w:cs="Times New Roman"/>
          <w:b w:val="0"/>
          <w:sz w:val="28"/>
        </w:rPr>
        <w:t>”</w:t>
      </w:r>
      <w:r>
        <w:rPr>
          <w:rFonts w:ascii="Times New Roman" w:hAnsi="Times New Roman" w:eastAsia="仿宋" w:cs="Times New Roman"/>
          <w:b w:val="0"/>
          <w:sz w:val="28"/>
        </w:rPr>
        <w:t>分类中一个值得跟踪的样本。随着交易后整合的推进，系统能力是否真正转化为GPU市场份额的提升，将是检验该策略成功与否的最终标尺。</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