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上海奥浦迈生物科技收购澎立生物医药技术上海：现金支付与业务承接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本案例涉及上海奥浦迈生物科技股份有限公司（下称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上海奥浦迈生物科技</w:t>
      </w:r>
      <w:r>
        <w:rPr>
          <w:rFonts w:ascii="Times New Roman" w:hAnsi="Times New Roman" w:eastAsia="Times New Roman" w:cs="Times New Roman"/>
          <w:b w:val="0"/>
          <w:sz w:val="28"/>
        </w:rPr>
        <w:t>”</w:t>
      </w:r>
      <w:r>
        <w:rPr>
          <w:rFonts w:ascii="Times New Roman" w:hAnsi="Times New Roman" w:eastAsia="仿宋" w:cs="Times New Roman"/>
          <w:b w:val="0"/>
          <w:sz w:val="28"/>
        </w:rPr>
        <w:t>）收购澎立生物医药技术（上海）股份有限公司（澎立生物）（下称</w:t>
      </w:r>
      <w:r>
        <w:rPr>
          <w:rFonts w:ascii="Times New Roman" w:hAnsi="Times New Roman" w:eastAsia="Times New Roman" w:cs="Times New Roman"/>
          <w:b w:val="0"/>
          <w:sz w:val="28"/>
        </w:rPr>
        <w:t>“</w:t>
      </w:r>
      <w:r>
        <w:rPr>
          <w:rFonts w:ascii="Times New Roman" w:hAnsi="Times New Roman" w:eastAsia="仿宋" w:cs="Times New Roman"/>
          <w:b w:val="0"/>
          <w:sz w:val="28"/>
        </w:rPr>
        <w:t>澎立生物医药技术</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上海奥浦迈生物科技股份有限公司关于发行股份及支付现金购买资产之分期发行股份部分第一期发行的公告》，目标线索为通过并购整合临床前CRO服务能力，向生物医药客户提供培养基＋CRO一体化服务，扩大业务规模与客户黏性、提升一站式服务能力。。对生物医药上游的上市公司而言，收购一家临床前CRO企业的决策价值，往往不取决于买不买，而取决于对价怎么付、风险怎么分。上海奥浦迈生物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奥浦迈</w:t>
      </w:r>
      <w:r>
        <w:rPr>
          <w:rFonts w:ascii="Times New Roman" w:hAnsi="Times New Roman" w:eastAsia="Times New Roman" w:cs="Times New Roman"/>
          <w:b w:val="0"/>
          <w:sz w:val="28"/>
        </w:rPr>
        <w:t>”</w:t>
      </w:r>
      <w:r>
        <w:rPr>
          <w:rFonts w:ascii="Times New Roman" w:hAnsi="Times New Roman" w:eastAsia="仿宋" w:cs="Times New Roman"/>
          <w:b w:val="0"/>
          <w:sz w:val="28"/>
        </w:rPr>
        <w:t>，证券代码：688293）为上海证券交易所科创板上市公司，主营方向是向生物医药客户提供培养基；澎立生物医药技术（上海）股份有限公司（下称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澎立生物</w:t>
      </w:r>
      <w:r>
        <w:rPr>
          <w:rFonts w:ascii="Times New Roman" w:hAnsi="Times New Roman" w:eastAsia="Times New Roman" w:cs="Times New Roman"/>
          <w:b w:val="0"/>
          <w:sz w:val="28"/>
        </w:rPr>
        <w:t>”</w:t>
      </w:r>
      <w:r>
        <w:rPr>
          <w:rFonts w:ascii="Times New Roman" w:hAnsi="Times New Roman" w:eastAsia="仿宋" w:cs="Times New Roman"/>
          <w:b w:val="0"/>
          <w:sz w:val="28"/>
        </w:rPr>
        <w:t>）为本次交易标的，从事临床前CRO服务。公开资料未披露交易前双方股权结构、澎立生物的经营压力与启动本次交易的触发事件，也未披露首次接触、谈判、董事会与股东会审议、交易所审核及注册的时间节点。可确认的是，奥浦迈通过发行股份及支付现金购买澎立生物100.00%股份，并向不超过35名特定投资者发行股票募集配套资金；标的资产过户手续已办理完毕，上市公司已合法持有标的公司股权，2026年2月5日首期发行结束，后续两期视业绩承诺完成情况发行。买方披露的目标是整合临床前CRO服务能力，形成</w:t>
      </w:r>
      <w:r>
        <w:rPr>
          <w:rFonts w:ascii="Times New Roman" w:hAnsi="Times New Roman" w:eastAsia="Times New Roman" w:cs="Times New Roman"/>
          <w:b w:val="0"/>
          <w:sz w:val="28"/>
        </w:rPr>
        <w:t>“</w:t>
      </w:r>
      <w:r>
        <w:rPr>
          <w:rFonts w:ascii="Times New Roman" w:hAnsi="Times New Roman" w:eastAsia="仿宋" w:cs="Times New Roman"/>
          <w:b w:val="0"/>
          <w:sz w:val="28"/>
        </w:rPr>
        <w:t>培养基＋CRO</w:t>
      </w:r>
      <w:r>
        <w:rPr>
          <w:rFonts w:ascii="Times New Roman" w:hAnsi="Times New Roman" w:eastAsia="Times New Roman" w:cs="Times New Roman"/>
          <w:b w:val="0"/>
          <w:sz w:val="28"/>
        </w:rPr>
        <w:t>”</w:t>
      </w:r>
      <w:r>
        <w:rPr>
          <w:rFonts w:ascii="Times New Roman" w:hAnsi="Times New Roman" w:eastAsia="仿宋" w:cs="Times New Roman"/>
          <w:b w:val="0"/>
          <w:sz w:val="28"/>
        </w:rPr>
        <w:t>一体化服务。因交易作价总额、估值口径与现金股份比例未披露，本案可复盘的并非定价是否合理，而是</w:t>
      </w:r>
      <w:r>
        <w:rPr>
          <w:rFonts w:ascii="Times New Roman" w:hAnsi="Times New Roman" w:eastAsia="Times New Roman" w:cs="Times New Roman"/>
          <w:b w:val="0"/>
          <w:sz w:val="28"/>
        </w:rPr>
        <w:t>“</w:t>
      </w:r>
      <w:r>
        <w:rPr>
          <w:rFonts w:ascii="Times New Roman" w:hAnsi="Times New Roman" w:eastAsia="仿宋" w:cs="Times New Roman"/>
          <w:b w:val="0"/>
          <w:sz w:val="28"/>
        </w:rPr>
        <w:t>先过户、后分期付股</w:t>
      </w:r>
      <w:r>
        <w:rPr>
          <w:rFonts w:ascii="Times New Roman" w:hAnsi="Times New Roman" w:eastAsia="Times New Roman" w:cs="Times New Roman"/>
          <w:b w:val="0"/>
          <w:sz w:val="28"/>
        </w:rPr>
        <w:t>”</w:t>
      </w:r>
      <w:r>
        <w:rPr>
          <w:rFonts w:ascii="Times New Roman" w:hAnsi="Times New Roman" w:eastAsia="仿宋" w:cs="Times New Roman"/>
          <w:b w:val="0"/>
          <w:sz w:val="28"/>
        </w:rPr>
        <w:t>的机制如何运转。</w:t>
      </w:r>
    </w:p>
    <w:p>
      <w:pPr>
        <w:spacing w:before="0" w:after="0" w:line="240" w:lineRule="auto" w:beforeLines="0" w:afterLines="0"/>
        <w:jc w:val="left"/>
        <w:ind w:firstLineChars="200"/>
      </w:pPr>
      <w:r>
        <w:rPr>
          <w:rFonts w:ascii="Times New Roman" w:hAnsi="Times New Roman" w:eastAsia="仿宋" w:cs="Times New Roman"/>
          <w:b/>
          <w:sz w:val="28"/>
        </w:rPr>
        <w:t>一、交易轮廓与披露边界：100.00%股份先过户，作价与配套安排未披露</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发行股份及支付现金购买澎立生物100.00%股份，并向不超过35名特定投资者发行股票募集配套资金；股份支付采用分期发行方式，第一期发行2,895,808股。交易作价总额、估值口径、现金与股份的具体支付比例：公开资料未披露。；时间线包括2026年2月5日：首期发行结束；2026年4月23日：《关于澎立生物医药技术（上海）股份有限公司2025年度业绩承诺实现情况的公告》刊载于上海证券交易所网站；关键数字包括标的资产：澎立生物100.00%股份（发行股份及支付现金购买）；募集配套资金发行对象：不超过35名特定投资者；第一期发行股份数量：2,895,808股；第一期股份限售：自首期发行结束之日起12个月内不得转让。</w:t>
      </w:r>
    </w:p>
    <w:p>
      <w:pPr>
        <w:spacing w:before="0" w:after="0" w:line="240" w:lineRule="auto" w:beforeLines="0" w:afterLines="0"/>
        <w:jc w:val="both"/>
        <w:ind w:firstLineChars="200"/>
      </w:pPr>
      <w:r>
        <w:rPr>
          <w:rFonts w:ascii="Times New Roman" w:hAnsi="Times New Roman" w:eastAsia="仿宋" w:cs="Times New Roman"/>
          <w:b w:val="0"/>
          <w:sz w:val="28"/>
        </w:rPr>
        <w:t>本案交易方式为发行股份及支付现金购买澎立生物100.00%股份，同时向不超过35名特定投资者发行股票募集配套资金，募集配套资金与支付标的对价是两项并列安排，二者之间是否形成资金关系未见披露。股份支付采用分期发行方式，第一期发行2,895,808股，自首期发行结束之日起12个月内不得转让。截至独立财务顾问与法律顾问核查意见出具日，标的资产过户手续已办理完毕，上市公司已合法持有标的公司股权，过户程序合法、有效。可确认的节点包括2026年2月5日首期发行结束，2026年4月23日《关于澎立生物医药技术（上海）股份有限公司2025年度业绩承诺实现情况的公告》刊载于上海证券交易所网站，以及2026年6月25日披露的公告编号2026-053的分期发行第一期公告。上述日期之间的对应关系应以原始公告为准。</w:t>
      </w:r>
    </w:p>
    <w:p>
      <w:pPr>
        <w:spacing w:before="0" w:after="0" w:line="240" w:lineRule="auto" w:beforeLines="0" w:afterLines="0"/>
        <w:jc w:val="both"/>
        <w:ind w:firstLineChars="200"/>
      </w:pPr>
      <w:r>
        <w:rPr>
          <w:rFonts w:ascii="Times New Roman" w:hAnsi="Times New Roman" w:eastAsia="仿宋" w:cs="Times New Roman"/>
          <w:b w:val="0"/>
          <w:sz w:val="28"/>
        </w:rPr>
        <w:t>披露边界同样构成分析前提：交易作价总额、估值口径、现金与股份的具体支付比例、配套募集资金规模与用途、交易对方完整名单与持股结构、首次接触与谈判过程、董事会与股东会审议时间、交易所审核与注册过程，均未在本案所依据的资料中披露。因此本案不具备判断对价合理性的资料条件。交易对方接受安排的主观原因亦未单独披露，可援引的客观安排是：标的原股东通过换股成为上市公司股东并分享证券化溢价，同时以业绩承诺与分期发行绑定后续利益；第一期股份自首期发行结束之日起12个月内不得转让。</w:t>
      </w:r>
    </w:p>
    <w:p>
      <w:pPr>
        <w:spacing w:before="0" w:after="0" w:line="240" w:lineRule="auto" w:beforeLines="0" w:afterLines="0"/>
        <w:jc w:val="left"/>
        <w:ind w:firstLineChars="200"/>
      </w:pPr>
      <w:r>
        <w:rPr>
          <w:rFonts w:ascii="Times New Roman" w:hAnsi="Times New Roman" w:eastAsia="仿宋" w:cs="Times New Roman"/>
          <w:b/>
          <w:sz w:val="28"/>
        </w:rPr>
        <w:t>二、三年承诺与三期发行：股份对价与业绩同轴，实际净利润口径剔除股权激励影响</w:t>
      </w:r>
    </w:p>
    <w:p>
      <w:pPr>
        <w:spacing w:before="0" w:after="0" w:line="240" w:lineRule="auto" w:beforeLines="0" w:afterLines="0"/>
        <w:jc w:val="both"/>
        <w:ind w:firstLineChars="200"/>
      </w:pPr>
      <w:r>
        <w:rPr>
          <w:rFonts w:ascii="Times New Roman" w:hAnsi="Times New Roman" w:eastAsia="仿宋" w:cs="Times New Roman"/>
          <w:b w:val="0"/>
          <w:sz w:val="28"/>
        </w:rPr>
        <w:t>根据《业绩承诺及补偿协议》，交易对方承诺澎立生物2025年度、2026年度及2027年度合并报表归属于母公司股东扣除非经常性损益后的净利润分别不低于人民币5,200万元、人民币6,500万元及人民币7,800万元，三年承诺逐级抬升，后两年较前一年分别高出约25%和20%。与此配套，股份对价拆为三期分期发行，第一期发行2,895,808股，后续两期视业绩承诺完。</w:t>
      </w:r>
    </w:p>
    <w:p>
      <w:pPr>
        <w:spacing w:before="0" w:after="0" w:line="240" w:lineRule="auto" w:beforeLines="0" w:afterLines="0"/>
        <w:jc w:val="left"/>
        <w:ind w:firstLineChars="200"/>
      </w:pPr>
      <w:r>
        <w:rPr>
          <w:rFonts w:ascii="Times New Roman" w:hAnsi="Times New Roman" w:eastAsia="仿宋" w:cs="Times New Roman"/>
          <w:b/>
          <w:sz w:val="28"/>
        </w:rPr>
        <w:t>三、98.17%通过90%门槛：首期发行是条件校验，而非对标的的业绩评分</w:t>
      </w:r>
    </w:p>
    <w:p>
      <w:pPr>
        <w:spacing w:before="0" w:after="0" w:line="240" w:lineRule="auto" w:beforeLines="0" w:afterLines="0"/>
        <w:jc w:val="both"/>
        <w:ind w:firstLineChars="200"/>
      </w:pPr>
      <w:r>
        <w:rPr>
          <w:rFonts w:ascii="Times New Roman" w:hAnsi="Times New Roman" w:eastAsia="仿宋" w:cs="Times New Roman"/>
          <w:b w:val="0"/>
          <w:sz w:val="28"/>
        </w:rPr>
        <w:t>经立信出具的《上海奥浦迈生物科技股份有限公司重大资产重组业绩承诺实现情况专项审核报告》，澎立生物2025年度实际净利润为5,104.90万元，业绩承诺完成率为98.17%，已完成2025年度承诺净利润的90%以上。2025年度承诺净利润为5,200万元，实际数与其相差95.10万元；发行条件设定的门槛是达到承诺净利润的90%，对应约4,680万元，实际数高出。</w:t>
      </w:r>
    </w:p>
    <w:p>
      <w:pPr>
        <w:spacing w:before="0" w:after="0" w:line="240" w:lineRule="auto" w:beforeLines="0" w:afterLines="0"/>
        <w:jc w:val="left"/>
        <w:ind w:firstLineChars="200"/>
      </w:pPr>
      <w:r>
        <w:rPr>
          <w:rFonts w:ascii="Times New Roman" w:hAnsi="Times New Roman" w:eastAsia="仿宋" w:cs="Times New Roman"/>
          <w:b/>
          <w:sz w:val="28"/>
        </w:rPr>
        <w:t>四、产业位置：培养基与临床前CRO客户重叠支撑一体化表述，协同强度缺少可验证数据</w:t>
      </w:r>
    </w:p>
    <w:p>
      <w:pPr>
        <w:spacing w:before="0" w:after="0" w:line="240" w:lineRule="auto" w:beforeLines="0" w:afterLines="0"/>
        <w:jc w:val="both"/>
        <w:ind w:firstLineChars="200"/>
      </w:pPr>
      <w:r>
        <w:rPr>
          <w:rFonts w:ascii="Times New Roman" w:hAnsi="Times New Roman" w:eastAsia="仿宋" w:cs="Times New Roman"/>
          <w:b w:val="0"/>
          <w:sz w:val="28"/>
        </w:rPr>
        <w:t>本节判断以上海奥浦迈生物科技股份有限公司与澎立生物医药技术（上海）股份有限公司（澎立生物）的公开交易事实为边界：发行股份及支付现金购买澎立生物100.00%股份，并向不超过35名特定投资者发行股票募集配套资金；股份支付采用分期发行方式，第一期发行2,895,808股。交易作价总额、估值口径、现金与股份的具体支付比例：公开资料未披露；已完成：标的资产过户手续已。</w:t>
      </w:r>
    </w:p>
    <w:p>
      <w:pPr>
        <w:spacing w:before="0" w:after="0" w:line="240" w:lineRule="auto" w:beforeLines="0" w:afterLines="0"/>
        <w:jc w:val="left"/>
        <w:ind w:firstLineChars="200"/>
      </w:pPr>
      <w:r>
        <w:rPr>
          <w:rFonts w:ascii="Times New Roman" w:hAnsi="Times New Roman" w:eastAsia="仿宋" w:cs="Times New Roman"/>
          <w:b/>
          <w:sz w:val="28"/>
        </w:rPr>
        <w:t>五、交割承接与财务口径：控制权先取得，对价后兑现，合并报表影响不可测算</w:t>
      </w:r>
    </w:p>
    <w:p>
      <w:pPr>
        <w:spacing w:before="0" w:after="0" w:line="240" w:lineRule="auto" w:beforeLines="0" w:afterLines="0"/>
        <w:jc w:val="both"/>
        <w:ind w:firstLineChars="200"/>
      </w:pPr>
      <w:r>
        <w:rPr>
          <w:rFonts w:ascii="Times New Roman" w:hAnsi="Times New Roman" w:eastAsia="仿宋" w:cs="Times New Roman"/>
          <w:b w:val="0"/>
          <w:sz w:val="28"/>
        </w:rPr>
        <w:t>标的资产过户完成、上市公司合法持有100.00%股权，意味着控制权、经营决策与报表合并先行到位；股份对价分三期发行，意味着交易对方在承诺期内仍是上市公司的潜在股东，与标的经营结果保持利益关联，首期12个月限售进一步拉长了这一期限。控制权取得与对价兑现在时间上的分离，对整合节奏有实际含义：上市公司可以在承诺期内推进业务与管理整合，无需等待全部对价结清；交易对方。</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与一次性股份支付相比，分期发行的差别在于时间结构。一次性支付下，交易对方在交割后即取得全部对价，标的后续经营风险基本由买方承担；分期发行把对价拆解为与三个会计年度业绩挂钩的多期条件，使交易对方在承诺期内持续持有或有对价权益，并与其身份绑定，形成</w:t>
      </w:r>
      <w:r>
        <w:rPr>
          <w:rFonts w:ascii="Times New Roman" w:hAnsi="Times New Roman" w:eastAsia="Times New Roman" w:cs="Times New Roman"/>
          <w:b w:val="0"/>
          <w:sz w:val="28"/>
        </w:rPr>
        <w:t>“</w:t>
      </w:r>
      <w:r>
        <w:rPr>
          <w:rFonts w:ascii="Times New Roman" w:hAnsi="Times New Roman" w:eastAsia="仿宋" w:cs="Times New Roman"/>
          <w:b w:val="0"/>
          <w:sz w:val="28"/>
        </w:rPr>
        <w:t>业绩—发行—限售</w:t>
      </w:r>
      <w:r>
        <w:rPr>
          <w:rFonts w:ascii="Times New Roman" w:hAnsi="Times New Roman" w:eastAsia="Times New Roman" w:cs="Times New Roman"/>
          <w:b w:val="0"/>
          <w:sz w:val="28"/>
        </w:rPr>
        <w:t>”</w:t>
      </w:r>
      <w:r>
        <w:rPr>
          <w:rFonts w:ascii="Times New Roman" w:hAnsi="Times New Roman" w:eastAsia="仿宋" w:cs="Times New Roman"/>
          <w:b w:val="0"/>
          <w:sz w:val="28"/>
        </w:rPr>
        <w:t>的闭环。对买方，这一机制有三重作用：把对价支付与业绩验证对齐；把交易对方留在股东名册并承担承诺期责任；在标的小幅波动时不立即触发补偿程序，保持整合连续。对交易对方，换股使其由标的原股东转为上市公司股东，在分享证券化溢价的同时接受分期发行的条件约束。局限同样明确：分期发行只改变风险分配的时间结构，不改变标的资产质量本身。若后两期业绩持续不达标，或有对价争议、补偿执行与股份发行受阻将同时出现；若实际业绩长期低于承诺曲线，商誉与减值压力仍会落在上市公司报表上。另一层限制来自定价信息缺席：缺少交易作价总额与估值口径，无法评估分期安排是否与标的估值水平匹配，也无法判断承诺曲线与作价之间隐含的倍数关系是否合理。回到本案的结构事实，澎立生物100.00%股份已完成过户，首期2,895,808股于2026年2月5日发行结束并限售12个月，2025年度实际净利润5,104.90万元、完成率98.17%，跨过90%的发行门槛。承诺期还剩两年，2026年度、2027年度承诺净利润分别为6,500万元与7,800万元，后两期是否发行取决于标的实际经营结果，而非首期的校验结论。对同类交易，可从本案读出的操作含义是：门槛线设定直接决定小幅未达承诺时发行是否中断，实际净利润的审计主体与剔除口径必须提前写清，期后利益安排需要与交易对方的身份转换衔接。作价总额与估值口径的披露程度，决定了这类结构能被验证到哪一层；本案在这项上留白，其研究价值集中在支付机制而非定价判断。</w:t>
      </w:r>
    </w:p>
    <w:p>
      <w:pPr>
        <w:spacing w:before="0" w:after="0" w:line="240" w:lineRule="auto" w:beforeLines="0" w:afterLines="0"/>
        <w:jc w:val="both"/>
        <w:ind w:firstLineChars="200"/>
      </w:pPr>
      <w:r>
        <w:rPr>
          <w:rFonts w:ascii="Times New Roman" w:hAnsi="Times New Roman" w:eastAsia="仿宋" w:cs="Times New Roman"/>
          <w:b w:val="0"/>
          <w:sz w:val="28"/>
        </w:rPr>
        <w:t>回到上海奥浦迈生物科技与澎立生物医药技术上海，本案的方法论意义不在于把交易结果写成通用并购总结，而在于把发行股份及支付现金购买澎立生物100.00%股份，并向不超过35名特定投资者发行股票募集配套资金；股份支付采用分期发行方式，第一期发行2,895,808股。交易作价总额、估值口径、现金与股份的具体支付比例：公开资料未披露。、标的资产：澎立生物100.00%股份（发行股份及支付现金购买）；募集配套资金发行对象：不超过35名特定投资者；第一期发行股份数量：2,895,808股；第一期股份限售：自首期发行结束之日起12个月内不得转让、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奥浦迈生物科技而言，关键是交割承接和整合节奏能否与已披露安排匹配；对澎立生物医药技术上海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