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黑体" w:cs="Times New Roman"/>
          <w:b w:val="0"/>
          <w:sz w:val="30"/>
        </w:rPr>
        <w:t>科创板首例控股权收购：正大集团入主浩欧博的产业整合逻辑</w:t>
      </w:r>
    </w:p>
    <w:p>
      <w:pPr>
        <w:spacing w:line="240" w:lineRule="auto"/>
        <w:ind w:firstLine="560"/>
        <w:jc w:val="both"/>
      </w:pPr>
      <w:r>
        <w:rPr>
          <w:rFonts w:ascii="Times New Roman" w:hAnsi="Times New Roman" w:eastAsia="仿宋" w:cs="Times New Roman"/>
          <w:b w:val="0"/>
          <w:sz w:val="28"/>
        </w:rPr>
        <w:t>2024年，正大集团（通过其控制的港股上市公司中国生物制药）宣布收购科创板上市公司浩欧博的控股权，成为“并购六条”政策发布后科创板首单被收购案例。本次交易涉及上市公司控制权变更，兼具政策效应与产业整合逻辑。本报告从交易过程、交易逻辑、可复用经验与结论四个维度进行分析，旨在为有并购需求的企业决策者提供参考。</w:t>
      </w:r>
    </w:p>
    <w:p>
      <w:pPr>
        <w:spacing w:before="160" w:after="80"/>
        <w:ind w:firstLine="200"/>
      </w:pPr>
      <w:r>
        <w:rPr>
          <w:rFonts w:ascii="Times New Roman" w:hAnsi="Times New Roman" w:eastAsia="仿宋" w:cs="Times New Roman"/>
          <w:b/>
          <w:sz w:val="28"/>
        </w:rPr>
        <w:t>一、交易过程</w:t>
      </w:r>
    </w:p>
    <w:p>
      <w:pPr>
        <w:spacing w:line="240" w:lineRule="auto"/>
        <w:ind w:firstLine="560"/>
        <w:jc w:val="both"/>
      </w:pPr>
      <w:r>
        <w:rPr>
          <w:rFonts w:ascii="Times New Roman" w:hAnsi="Times New Roman" w:eastAsia="仿宋" w:cs="Times New Roman"/>
          <w:b w:val="0"/>
          <w:sz w:val="28"/>
        </w:rPr>
        <w:t>前期动因方面，浩欧博专注于过敏性疾病和自身免疫疾病的体外诊断试剂研发与生产，属于体外诊断细分领域。正大集团旗下中国生物制药在医药领域布局广泛，但诊断业务相对薄弱。通过收购浩欧博，正大集团可快速进入体外诊断领域，完善医疗健康产业链。此外，浩欧博在科创板上市后，受市场环境及行业周期影响，股价和估值出现一定波动，控股股东存在变现需求，为收购提供了契机。</w:t>
      </w:r>
    </w:p>
    <w:p>
      <w:pPr>
        <w:spacing w:line="240" w:lineRule="auto"/>
        <w:ind w:firstLine="560"/>
        <w:jc w:val="both"/>
      </w:pPr>
      <w:r>
        <w:rPr>
          <w:rFonts w:ascii="Times New Roman" w:hAnsi="Times New Roman" w:eastAsia="仿宋" w:cs="Times New Roman"/>
          <w:b w:val="0"/>
          <w:sz w:val="28"/>
        </w:rPr>
        <w:t>交易推进方面，据公告披露，本次交易采用“协议转让+部分要约”的方式。正大集团首先通过协议收购浩欧博部分股东持有的股份，获得一定比例股权，随后发起部分要约收购，以进一步巩固控制权。交易价格较公告前股价有一定溢价，体现了控股权的溢价特征。整个交易过程需经过科创板相关监管审核，并遵守上市公司收购管理办法。</w:t>
      </w:r>
    </w:p>
    <w:p>
      <w:pPr>
        <w:spacing w:line="240" w:lineRule="auto"/>
        <w:ind w:firstLine="560"/>
        <w:jc w:val="both"/>
      </w:pPr>
      <w:r>
        <w:rPr>
          <w:rFonts w:ascii="Times New Roman" w:hAnsi="Times New Roman" w:eastAsia="仿宋" w:cs="Times New Roman"/>
          <w:b w:val="0"/>
          <w:sz w:val="28"/>
        </w:rPr>
        <w:t>交割与后续整合方面，公开资料显示，交易完成后正大集团成为浩欧博的控股股东，浩欧博保留科创板上市地位。后续整合计划包括向浩欧博导入正大集团在医药领域的渠道资源和管理经验，同时保持浩欧博管理团队相对稳定，以促进业务协同。</w:t>
      </w:r>
    </w:p>
    <w:p>
      <w:pPr>
        <w:spacing w:before="160" w:after="80"/>
        <w:ind w:firstLine="200"/>
      </w:pPr>
      <w:r>
        <w:rPr>
          <w:rFonts w:ascii="Times New Roman" w:hAnsi="Times New Roman" w:eastAsia="仿宋" w:cs="Times New Roman"/>
          <w:b/>
          <w:sz w:val="28"/>
        </w:rPr>
        <w:t>二、交易逻辑</w:t>
      </w:r>
    </w:p>
    <w:p>
      <w:pPr>
        <w:spacing w:line="240" w:lineRule="auto"/>
        <w:ind w:firstLine="560"/>
        <w:jc w:val="both"/>
      </w:pPr>
      <w:r>
        <w:rPr>
          <w:rFonts w:ascii="Times New Roman" w:hAnsi="Times New Roman" w:eastAsia="仿宋" w:cs="Times New Roman"/>
          <w:b w:val="0"/>
          <w:sz w:val="28"/>
        </w:rPr>
        <w:t>并购战略考量上，正大集团选择收购科创板上市公司，而非自行孵化或投资非上市企业，主要基于时效性和确定性。科创板上市公司的治理结构、财务透明度较高，且具有一定品牌和渠道基础，收购后可直接纳入体系。同时，“并购六条”政策鼓励科创板公司开展产业整合，为收购提供了政策支持。</w:t>
      </w:r>
    </w:p>
    <w:p>
      <w:pPr>
        <w:spacing w:line="240" w:lineRule="auto"/>
        <w:ind w:firstLine="560"/>
        <w:jc w:val="both"/>
      </w:pPr>
      <w:r>
        <w:rPr>
          <w:rFonts w:ascii="Times New Roman" w:hAnsi="Times New Roman" w:eastAsia="仿宋" w:cs="Times New Roman"/>
          <w:b w:val="0"/>
          <w:sz w:val="28"/>
        </w:rPr>
        <w:t>标的筛选方面，浩欧博与正大集团在业务领域具有协同性：体外诊断是医药产业链的重要环节，正大集团已有的药品业务可与诊断业务形成“诊断+治疗”闭环，提升综合服务能力。标的公司技术壁垒较高，产品线具备差异化，且市值适中，收购成本相对可控。</w:t>
      </w:r>
    </w:p>
    <w:p>
      <w:pPr>
        <w:spacing w:line="240" w:lineRule="auto"/>
        <w:ind w:firstLine="560"/>
        <w:jc w:val="both"/>
      </w:pPr>
      <w:r>
        <w:rPr>
          <w:rFonts w:ascii="Times New Roman" w:hAnsi="Times New Roman" w:eastAsia="仿宋" w:cs="Times New Roman"/>
          <w:b w:val="0"/>
          <w:sz w:val="28"/>
        </w:rPr>
        <w:t>交易结构设计上，协议转让与部分要约结合既满足控股权的快速获取，又符合要约收购的合规要求。部分要约方式避免了全面要约带来的退市风险，保留了浩欧博的上市地位，有利于后续融资和股权激励。</w:t>
      </w:r>
    </w:p>
    <w:p>
      <w:pPr>
        <w:spacing w:line="240" w:lineRule="auto"/>
        <w:ind w:firstLine="560"/>
        <w:jc w:val="both"/>
      </w:pPr>
      <w:r>
        <w:rPr>
          <w:rFonts w:ascii="Times New Roman" w:hAnsi="Times New Roman" w:eastAsia="仿宋" w:cs="Times New Roman"/>
          <w:b w:val="0"/>
          <w:sz w:val="28"/>
        </w:rPr>
        <w:t>并购后整合与价值释放方面，从交易安排看，正大集团将借助自身资源支持浩欧博扩大市场份额、加速产品研发，并通过协同采购、销售渠道共享等方式降低成本。浩欧博的管理层和技术团队得以保留，有助于维持业务稳定性。</w:t>
      </w:r>
    </w:p>
    <w:p>
      <w:pPr>
        <w:spacing w:before="160" w:after="80"/>
        <w:ind w:firstLine="200"/>
      </w:pPr>
      <w:r>
        <w:rPr>
          <w:rFonts w:ascii="Times New Roman" w:hAnsi="Times New Roman" w:eastAsia="仿宋" w:cs="Times New Roman"/>
          <w:b/>
          <w:sz w:val="28"/>
        </w:rPr>
        <w:t>三、可复用经验</w:t>
      </w:r>
    </w:p>
    <w:p>
      <w:pPr>
        <w:spacing w:line="240" w:lineRule="auto"/>
        <w:ind w:firstLine="560"/>
        <w:jc w:val="both"/>
      </w:pPr>
      <w:r>
        <w:rPr>
          <w:rFonts w:ascii="Times New Roman" w:hAnsi="Times New Roman" w:eastAsia="仿宋" w:cs="Times New Roman"/>
          <w:b/>
          <w:sz w:val="28"/>
        </w:rPr>
        <w:t>第一，关注政策窗口期对并购的催化作用。</w:t>
      </w:r>
      <w:r>
        <w:rPr>
          <w:rFonts w:ascii="Times New Roman" w:hAnsi="Times New Roman" w:eastAsia="仿宋" w:cs="Times New Roman"/>
          <w:b w:val="0"/>
          <w:sz w:val="28"/>
        </w:rPr>
        <w:t>“并购六条”明确支持科创板上市公司开展产业链整合，降低了监管不确定性。有并购意向的企业可密切关注类似政策导向，把握交易时机。</w:t>
      </w:r>
    </w:p>
    <w:p>
      <w:pPr>
        <w:spacing w:line="240" w:lineRule="auto"/>
        <w:ind w:firstLine="560"/>
        <w:jc w:val="both"/>
      </w:pPr>
      <w:r>
        <w:rPr>
          <w:rFonts w:ascii="Times New Roman" w:hAnsi="Times New Roman" w:eastAsia="仿宋" w:cs="Times New Roman"/>
          <w:b/>
          <w:sz w:val="28"/>
        </w:rPr>
        <w:t>第二，选择与自身战略高度协同的标的。</w:t>
      </w:r>
      <w:r>
        <w:rPr>
          <w:rFonts w:ascii="Times New Roman" w:hAnsi="Times New Roman" w:eastAsia="仿宋" w:cs="Times New Roman"/>
          <w:b w:val="0"/>
          <w:sz w:val="28"/>
        </w:rPr>
        <w:t>正大集团选择诊断领域，与已有药品业务形成互补，而非盲目多元化。收购方应优先寻找业务关联度高的标的，以提高整合成功率。</w:t>
      </w:r>
    </w:p>
    <w:p>
      <w:pPr>
        <w:spacing w:line="240" w:lineRule="auto"/>
        <w:ind w:firstLine="560"/>
        <w:jc w:val="both"/>
      </w:pPr>
      <w:r>
        <w:rPr>
          <w:rFonts w:ascii="Times New Roman" w:hAnsi="Times New Roman" w:eastAsia="仿宋" w:cs="Times New Roman"/>
          <w:b/>
          <w:sz w:val="28"/>
        </w:rPr>
        <w:t>第三，灵活设计交易结构以平衡控制权与上市地位。</w:t>
      </w:r>
      <w:r>
        <w:rPr>
          <w:rFonts w:ascii="Times New Roman" w:hAnsi="Times New Roman" w:eastAsia="仿宋" w:cs="Times New Roman"/>
          <w:b w:val="0"/>
          <w:sz w:val="28"/>
        </w:rPr>
        <w:t>协议转让与部分要约组合、保留上市公司身份等安排，既实现控股，又避免退市。收购方可参考此类结构，根据监管要求和自身诉求定制方案。</w:t>
      </w:r>
    </w:p>
    <w:p>
      <w:pPr>
        <w:spacing w:line="240" w:lineRule="auto"/>
        <w:ind w:firstLine="560"/>
        <w:jc w:val="both"/>
      </w:pPr>
      <w:r>
        <w:rPr>
          <w:rFonts w:ascii="Times New Roman" w:hAnsi="Times New Roman" w:eastAsia="仿宋" w:cs="Times New Roman"/>
          <w:b w:val="0"/>
          <w:sz w:val="28"/>
        </w:rPr>
        <w:t>第四，重视专业中介机构在交易中的协助。并购涉及法律、财务、监管等多个复杂环节，聘请有经验的财务顾问、律师和会计师有助于规避风险、推进交易。</w:t>
      </w:r>
    </w:p>
    <w:p>
      <w:pPr>
        <w:spacing w:before="160" w:after="80"/>
        <w:ind w:firstLine="200"/>
      </w:pPr>
      <w:r>
        <w:rPr>
          <w:rFonts w:ascii="Times New Roman" w:hAnsi="Times New Roman" w:eastAsia="仿宋" w:cs="Times New Roman"/>
          <w:b/>
          <w:sz w:val="28"/>
        </w:rPr>
        <w:t>四、结论</w:t>
      </w:r>
    </w:p>
    <w:p>
      <w:pPr>
        <w:spacing w:line="240" w:lineRule="auto"/>
        <w:ind w:firstLine="560"/>
        <w:jc w:val="both"/>
      </w:pPr>
      <w:r>
        <w:rPr>
          <w:rFonts w:ascii="Times New Roman" w:hAnsi="Times New Roman" w:eastAsia="仿宋" w:cs="Times New Roman"/>
          <w:b w:val="0"/>
          <w:sz w:val="28"/>
        </w:rPr>
        <w:t>本案例表明，科创板上市公司控股权收购在政策支持下可行且具有战略价值。对于有并购需求的企业决策者，可从以下方面借鉴：一是合理利用政策红利，降低交易阻力；二是明确产业整合逻辑，避免单纯套利；三是设计稳健的交易结构，平衡各方利益；四是提前规划整合方案，确保协同效应落地。同时需注意，收购上市公司控股权涉及审批时效、信息披露及公众股东利益保护等复杂事项，应充分准备应对潜在风险。</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ind w:firstLine="560"/>
      <w:jc w:val="both"/>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