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英国上议院委员会呼吁英格兰银行重新考虑拟议的英镑稳定币限制</w:t>
      </w:r>
    </w:p>
    <w:p>
      <w:pPr>
        <w:pStyle w:val="ListParagraph"/>
        <w:spacing w:before="0" w:after="0" w:line="360" w:lineRule="auto"/>
        <w:ind w:left="0" w:firstLine="0"/>
      </w:pPr>
      <w:r>
        <w:rPr>
          <w:rFonts w:ascii="Times New Roman" w:hAnsi="Times New Roman" w:cs="Times New Roman" w:eastAsia="楷体"/>
          <w:b w:val="0"/>
          <w:sz w:val="28"/>
        </w:rPr>
        <w:t>· 纽约加密监管机构与欧盟合作共同监管稳定币</w:t>
      </w:r>
    </w:p>
    <w:p>
      <w:pPr>
        <w:pStyle w:val="ListParagraph"/>
        <w:spacing w:before="0" w:after="0" w:line="360" w:lineRule="auto"/>
        <w:ind w:left="0" w:firstLine="0"/>
      </w:pPr>
      <w:r>
        <w:rPr>
          <w:rFonts w:ascii="Times New Roman" w:hAnsi="Times New Roman" w:cs="Times New Roman" w:eastAsia="楷体"/>
          <w:b w:val="0"/>
          <w:sz w:val="28"/>
        </w:rPr>
        <w:t>· 区块链协会联合160名前安全官员致信参议院敦促通过《清晰法案》</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Orbs在以太坊和Arbitrum上线V5版本降低十余条链的成本</w:t>
      </w:r>
    </w:p>
    <w:p>
      <w:pPr>
        <w:pStyle w:val="ListParagraph"/>
        <w:spacing w:before="0" w:after="0" w:line="360" w:lineRule="auto"/>
        <w:ind w:left="0" w:firstLine="0"/>
      </w:pPr>
      <w:r>
        <w:rPr>
          <w:rFonts w:ascii="Times New Roman" w:hAnsi="Times New Roman" w:cs="Times New Roman" w:eastAsia="楷体"/>
          <w:b w:val="0"/>
          <w:sz w:val="28"/>
        </w:rPr>
        <w:t>· 以太坊首个抗量子迁移规范落地</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Symbiotic推出新流动性网络简化代币化资产变现</w:t>
      </w:r>
    </w:p>
    <w:p>
      <w:pPr>
        <w:pStyle w:val="ListParagraph"/>
        <w:spacing w:before="0" w:after="0" w:line="360" w:lineRule="auto"/>
        <w:ind w:left="0" w:firstLine="0"/>
      </w:pPr>
      <w:r>
        <w:rPr>
          <w:rFonts w:ascii="Times New Roman" w:hAnsi="Times New Roman" w:cs="Times New Roman" w:eastAsia="楷体"/>
          <w:b w:val="0"/>
          <w:sz w:val="28"/>
        </w:rPr>
        <w:t>· HexTrust为XRP账本带来多链实用功能</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Cardano创始人CharlesHoskinson警告TapTools停运后可能出现一波失败</w:t>
      </w:r>
    </w:p>
    <w:p>
      <w:pPr>
        <w:pStyle w:val="ListParagraph"/>
        <w:spacing w:before="0" w:after="0" w:line="360" w:lineRule="auto"/>
        <w:ind w:left="0" w:firstLine="0"/>
      </w:pPr>
      <w:r>
        <w:rPr>
          <w:rFonts w:ascii="Times New Roman" w:hAnsi="Times New Roman" w:cs="Times New Roman" w:eastAsia="楷体"/>
          <w:b w:val="0"/>
          <w:sz w:val="28"/>
        </w:rPr>
        <w:t>· Bitwise首席投资官MattHougan称加密为“逆向押注”</w:t>
      </w:r>
    </w:p>
    <w:p>
      <w:pPr>
        <w:spacing w:before="0" w:after="0"/>
        <w:ind w:firstLine="0"/>
      </w:pPr>
      <w:r>
        <w:rPr>
          <w:rFonts w:ascii="Times New Roman" w:hAnsi="Times New Roman" w:cs="Times New Roman" w:eastAsia="黑体"/>
          <w:b w:val="0"/>
          <w:color w:val="2F5496"/>
          <w:sz w:val="32"/>
        </w:rPr>
        <w:t>【专题研究】</w:t>
      </w:r>
    </w:p>
    <w:p>
      <w:pPr>
        <w:pStyle w:val="ListParagraph"/>
        <w:spacing w:before="0" w:after="0" w:line="360" w:lineRule="auto"/>
        <w:ind w:left="0" w:firstLine="0"/>
      </w:pPr>
      <w:r>
        <w:rPr>
          <w:rFonts w:ascii="Times New Roman" w:hAnsi="Times New Roman" w:cs="Times New Roman" w:eastAsia="楷体"/>
          <w:b w:val="0"/>
          <w:sz w:val="28"/>
        </w:rPr>
        <w:t>· 万事达卡扩展稳定币结算选项支持USDC、PYUSD和RLUSD</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英国上议院委员会呼吁英格兰银行重新考虑拟议的英镑稳定币限制</w:t>
      </w:r>
    </w:p>
    <w:p>
      <w:pPr>
        <w:spacing w:before="0" w:after="0" w:line="240" w:lineRule="auto"/>
        <w:ind w:left="0" w:right="0" w:firstLine="0"/>
        <w:jc w:val="both"/>
      </w:pPr>
      <w:r>
        <w:rPr>
          <w:rFonts w:ascii="Times New Roman" w:hAnsi="Times New Roman" w:cs="Times New Roman" w:eastAsia="仿宋"/>
          <w:b w:val="0"/>
          <w:sz w:val="28"/>
        </w:rPr>
        <w:t>· 英国上议院经济事务委员会于2026年6月3日公开致函英格兰银行，要求重新评估对英镑稳定币拟议的监管限制。</w:t>
      </w:r>
    </w:p>
    <w:p>
      <w:pPr>
        <w:spacing w:before="0" w:after="0" w:line="240" w:lineRule="auto"/>
        <w:ind w:left="0" w:right="0" w:firstLine="0"/>
        <w:jc w:val="both"/>
      </w:pPr>
      <w:r>
        <w:rPr>
          <w:rFonts w:ascii="Times New Roman" w:hAnsi="Times New Roman" w:cs="Times New Roman" w:eastAsia="仿宋"/>
          <w:b w:val="0"/>
          <w:sz w:val="28"/>
        </w:rPr>
        <w:t>· 委员会担心过于严格的规则可能抑制金融创新，削弱英国在数字资产领域的竞争力。</w:t>
      </w:r>
    </w:p>
    <w:p>
      <w:pPr>
        <w:spacing w:before="0" w:after="0" w:line="240" w:lineRule="auto"/>
        <w:ind w:left="0" w:right="0" w:firstLine="0"/>
        <w:jc w:val="both"/>
      </w:pPr>
      <w:r>
        <w:rPr>
          <w:rFonts w:ascii="Times New Roman" w:hAnsi="Times New Roman" w:cs="Times New Roman" w:eastAsia="仿宋"/>
          <w:b w:val="0"/>
          <w:sz w:val="28"/>
        </w:rPr>
        <w:t>· 此举标志着英国议会正式介入稳定币监管辩论，可能影响最终政策走向。</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英国上议院经济事务委员会于2026年6月3日公开敦促英格兰银行重新考虑其对英镑稳定币的拟议限制，认为当前方案可能阻碍创新并损害英国作为全球金融中心的地位。</w:t>
      </w:r>
    </w:p>
    <w:p>
      <w:pPr>
        <w:pStyle w:val="正文内容"/>
        <w:spacing w:before="0" w:after="0" w:line="240" w:lineRule="auto"/>
        <w:ind w:left="0" w:right="0" w:firstLine="560"/>
        <w:jc w:val="both"/>
      </w:pPr>
      <w:r>
        <w:rPr>
          <w:rFonts w:ascii="Times New Roman" w:hAnsi="Times New Roman" w:cs="Times New Roman" w:eastAsia="仿宋"/>
          <w:b w:val="0"/>
          <w:sz w:val="28"/>
        </w:rPr>
        <w:t>英国上议院经济事务委员会（House of Lords Economic Affairs Committee）于2026年6月3日发布声明，正式呼吁英格兰银行（Bank of England）重新审视其对英镑稳定币（sterling-backed stablecoins）的拟议监管框架。委员会在一封致英格兰银行行长的公开信中表示，该行提出的限制措施可能过于严苛，进而扼杀数字英镑领域的创新活力。</w:t>
      </w:r>
    </w:p>
    <w:p>
      <w:pPr>
        <w:pStyle w:val="正文内容"/>
        <w:spacing w:before="0" w:after="0" w:line="240" w:lineRule="auto"/>
        <w:ind w:left="0" w:right="0" w:firstLine="560"/>
        <w:jc w:val="both"/>
      </w:pPr>
      <w:r>
        <w:rPr>
          <w:rFonts w:ascii="Times New Roman" w:hAnsi="Times New Roman" w:cs="Times New Roman" w:eastAsia="仿宋"/>
          <w:b w:val="0"/>
          <w:sz w:val="28"/>
        </w:rPr>
        <w:t>稳定币是一种与法定货币（如英镑）挂钩的加密资产，旨在提供稳定的交易媒介。英格兰银行此前公布的咨询文件提议对发行英镑稳定币的实体实施资本要求、流动性限制及运营监管，以防止其威胁金融稳定。然而，上议院委员会指出，这些规则可能“不成比例地”增加合规成本，使小型企业难以参与，从而巩固现有大型金融机构的主导地位。</w:t>
      </w:r>
    </w:p>
    <w:p>
      <w:pPr>
        <w:pStyle w:val="正文内容"/>
        <w:spacing w:before="0" w:after="0" w:line="240" w:lineRule="auto"/>
        <w:ind w:left="0" w:right="0" w:firstLine="560"/>
        <w:jc w:val="both"/>
      </w:pPr>
      <w:r>
        <w:rPr>
          <w:rFonts w:ascii="Times New Roman" w:hAnsi="Times New Roman" w:cs="Times New Roman" w:eastAsia="仿宋"/>
          <w:b w:val="0"/>
          <w:sz w:val="28"/>
        </w:rPr>
        <w:t>委员会特别强调，英国必须与其他主要司法管辖区（如欧盟和新加坡）保持监管平衡，以避免资本外流。信中写道：“如果限制过于严格，创新活动将转移到监管更为友好的地区，这将削弱伦敦作为全球金融中心的竞争力。”委员会建议英格兰银行采取更为灵活的“沙盒”机制，允许受控试点后再决定长期规则。</w:t>
      </w:r>
    </w:p>
    <w:p>
      <w:pPr>
        <w:pStyle w:val="正文内容"/>
        <w:spacing w:before="0" w:after="0" w:line="240" w:lineRule="auto"/>
        <w:ind w:left="0" w:right="0" w:firstLine="560"/>
        <w:jc w:val="both"/>
      </w:pPr>
      <w:r>
        <w:rPr>
          <w:rFonts w:ascii="Times New Roman" w:hAnsi="Times New Roman" w:cs="Times New Roman" w:eastAsia="仿宋"/>
          <w:b w:val="0"/>
          <w:sz w:val="28"/>
        </w:rPr>
        <w:t>英格兰银行对此表示已收到信函，并将认真考虑委员会的意见。该行此前表示，稳定币的快速普及可能威胁货币政策的传导和支付系统的稳定性，因此需要前置监管。但一些市场参与者也支持委员会的立场，认为当前草案可能阻碍英国在全球稳定币市场中的参与，尤其在其他国家纷纷推出友好政策之际。</w:t>
      </w:r>
    </w:p>
    <w:p>
      <w:pPr>
        <w:pStyle w:val="正文内容"/>
        <w:spacing w:before="0" w:after="0" w:line="240" w:lineRule="auto"/>
        <w:ind w:left="0" w:right="0" w:firstLine="560"/>
        <w:jc w:val="both"/>
      </w:pPr>
      <w:r>
        <w:rPr>
          <w:rFonts w:ascii="Times New Roman" w:hAnsi="Times New Roman" w:cs="Times New Roman" w:eastAsia="仿宋"/>
          <w:b w:val="0"/>
          <w:sz w:val="28"/>
        </w:rPr>
        <w:t>此次干预发生在英国政府整体推进数字资产监管的关键时刻。上议院委员会的呼吁可能迫使英格兰银行重新开放咨询期，或调整其拟议规则中的关键条款。分析人士指出，最终规则若过于严格，可能促使稳定币发行方选择在欧盟或美国等其他监管框架下运营，从而影响英镑数字货币的国际化进程。</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3日，英格兰银行尚未公布具体修订时间表。上议院委员会表示将继续监督此事，并计划在下次会议上邀请该行官员作证。加密货币行业正密切关注此动态，因为英国监管态度的转变将直接影响英镑稳定币的未来发展路径。</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原文标题：UK House of Lords committee calls on Bank of England to reconsider proposed stablecoin restrictions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原文链接：https：//www.coindesk.com/policy/2026/06/03/uk-house-of-lords-committee-calls-on-bank-of-england-to-reconsider-proposed-stablecoin-restrictions/</w:t>
      </w:r>
    </w:p>
    <w:p/>
    <w:p>
      <w:pPr>
        <w:pStyle w:val="文章一级标题"/>
        <w:spacing w:before="0" w:after="0" w:line="240" w:lineRule="auto"/>
        <w:ind w:left="0" w:right="0" w:firstLine="0"/>
        <w:jc w:val="center"/>
      </w:pPr>
      <w:r>
        <w:rPr>
          <w:rFonts w:ascii="Times New Roman" w:hAnsi="Times New Roman" w:cs="Times New Roman" w:eastAsia="黑体"/>
          <w:b w:val="0"/>
          <w:sz w:val="30"/>
        </w:rPr>
        <w:t>纽约加密监管机构与欧盟合作共同监管稳定币</w:t>
      </w:r>
    </w:p>
    <w:p>
      <w:pPr>
        <w:spacing w:before="0" w:after="0" w:line="240" w:lineRule="auto"/>
        <w:ind w:left="0" w:right="0" w:firstLine="0"/>
        <w:jc w:val="both"/>
      </w:pPr>
      <w:r>
        <w:rPr>
          <w:rFonts w:ascii="Times New Roman" w:hAnsi="Times New Roman" w:cs="Times New Roman" w:eastAsia="仿宋"/>
          <w:b w:val="0"/>
          <w:sz w:val="28"/>
        </w:rPr>
        <w:t>· 纽约金融服务部与欧洲银行管理局于2026年6月3日宣布合作，共同制定稳定币监管标准。</w:t>
      </w:r>
    </w:p>
    <w:p>
      <w:pPr>
        <w:spacing w:before="0" w:after="0" w:line="240" w:lineRule="auto"/>
        <w:ind w:left="0" w:right="0" w:firstLine="0"/>
        <w:jc w:val="both"/>
      </w:pPr>
      <w:r>
        <w:rPr>
          <w:rFonts w:ascii="Times New Roman" w:hAnsi="Times New Roman" w:cs="Times New Roman" w:eastAsia="仿宋"/>
          <w:b w:val="0"/>
          <w:sz w:val="28"/>
        </w:rPr>
        <w:t>· 双方将共享信息并协调跨境监管，旨在保护投资者和维护金融稳定。</w:t>
      </w:r>
    </w:p>
    <w:p>
      <w:pPr>
        <w:spacing w:before="0" w:after="0" w:line="240" w:lineRule="auto"/>
        <w:ind w:left="0" w:right="0" w:firstLine="0"/>
        <w:jc w:val="both"/>
      </w:pPr>
      <w:r>
        <w:rPr>
          <w:rFonts w:ascii="Times New Roman" w:hAnsi="Times New Roman" w:cs="Times New Roman" w:eastAsia="仿宋"/>
          <w:b w:val="0"/>
          <w:sz w:val="28"/>
        </w:rPr>
        <w:t>· 同日，Mastercard扩展稳定币结算选项，显示机构采用加速。</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纽约金融服务部（NYDFS）与欧洲银行管理局（EBA）正式宣布建立监管合作伙伴关系，共同对稳定币实施跨境监管。这一合作被视为全球加密市场监管的重要里程碑，同时Mastercard同日宣布新增USDC、PYUSD和RLUSD稳定币结算选项，进一步推动稳定币的主流采用。</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纽约金融服务部（NYDFS）与欧洲银行管理局（EBA）发布联合声明，宣布建立监管合作伙伴关系，共同对稳定币实施跨境监管。NYDFS是纽约州主要的加密资产监管机构，负责监管包括BitLicense在内的数字资产许可；EBA则是欧盟层面负责银行和支付监管的独立机构。此次合作旨在协调两大司法管辖区的稳定币监管框架，减少监管套利空间。</w:t>
      </w:r>
    </w:p>
    <w:p>
      <w:pPr>
        <w:pStyle w:val="正文内容"/>
        <w:spacing w:before="0" w:after="0" w:line="240" w:lineRule="auto"/>
        <w:ind w:left="0" w:right="0" w:firstLine="560"/>
        <w:jc w:val="both"/>
      </w:pPr>
      <w:r>
        <w:rPr>
          <w:rFonts w:ascii="Times New Roman" w:hAnsi="Times New Roman" w:cs="Times New Roman" w:eastAsia="仿宋"/>
          <w:b w:val="0"/>
          <w:sz w:val="28"/>
        </w:rPr>
        <w:t>双方在声明中强调，稳定币作为加密资产与法定货币之间的桥梁，其市场规模已超过数千亿美元，对全球金融体系的潜在影响日益显著。NYDFS和EBA将共享稳定币发行人的合规信息、风险数据以及最佳实践，并协调现场检查与执法行动。此举特别针对与法定货币挂钩的稳定币，如USDC、PYUSD和RLUSD，确保其储备资产透明、赎回机制可靠。</w:t>
      </w:r>
    </w:p>
    <w:p>
      <w:pPr>
        <w:pStyle w:val="正文内容"/>
        <w:spacing w:before="0" w:after="0" w:line="240" w:lineRule="auto"/>
        <w:ind w:left="0" w:right="0" w:firstLine="560"/>
        <w:jc w:val="both"/>
      </w:pPr>
      <w:r>
        <w:rPr>
          <w:rFonts w:ascii="Times New Roman" w:hAnsi="Times New Roman" w:cs="Times New Roman" w:eastAsia="仿宋"/>
          <w:b w:val="0"/>
          <w:sz w:val="28"/>
        </w:rPr>
        <w:t>具体合作措施包括建立联合工作组，定期召开技术会议，以及开发信息共享平台。双方还计划就稳定币的储备审计、客户资金托管、反洗钱合规等关键领域制定统一标准。NYDFS主管在公告中表示，稳定币不应因监管碎片化而形成风险盲区，跨境协作是保护投资者和维持市场诚信的必要路径。EBA官员则指出，该合作将成为未来全球加密监管协作的模板。</w:t>
      </w:r>
    </w:p>
    <w:p>
      <w:pPr>
        <w:pStyle w:val="正文内容"/>
        <w:spacing w:before="0" w:after="0" w:line="240" w:lineRule="auto"/>
        <w:ind w:left="0" w:right="0" w:firstLine="560"/>
        <w:jc w:val="both"/>
      </w:pPr>
      <w:r>
        <w:rPr>
          <w:rFonts w:ascii="Times New Roman" w:hAnsi="Times New Roman" w:cs="Times New Roman" w:eastAsia="仿宋"/>
          <w:b w:val="0"/>
          <w:sz w:val="28"/>
        </w:rPr>
        <w:t>同日，支付巨头Mastercard宣布扩展其稳定币结算选项，新增支持USDC、PYUSD和RLUSD。Mastercard的稳定币解决方案允许金融机构和商户使用受监管的稳定币进行跨境支付结算，无需传统银行中介。这一举措与NYDFS和EBA的监管合作形成呼应，表明在监管框架日益明确的同时，机构级稳定币采用正在加速。Mastercard的新闻稿未提及具体合作机构，但强调其稳定币结算网络已覆盖多个司法管辖区。</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认为，NYDFS与EBA的合作可能推动其他主要监管机构跟进，如英国金融行为监管局（FCA）和新加坡金融管理局（MAS）。稳定币发行方Circle（USDC发行方）和Paxos（PYUSD发行方）均表示欢迎这一动向，并称将积极配合监管要求。然而，部分行业参与者担忧，跨大西洋监管标准可能过于严格，导致创新受限。例如，储备资产的投资范围、赎回费用透明度等细节仍待协商。</w:t>
      </w:r>
    </w:p>
    <w:p>
      <w:pPr>
        <w:pStyle w:val="正文内容"/>
        <w:spacing w:before="0" w:after="0" w:line="240" w:lineRule="auto"/>
        <w:ind w:left="0" w:right="0" w:firstLine="560"/>
        <w:jc w:val="both"/>
      </w:pPr>
      <w:r>
        <w:rPr>
          <w:rFonts w:ascii="Times New Roman" w:hAnsi="Times New Roman" w:cs="Times New Roman" w:eastAsia="仿宋"/>
          <w:b w:val="0"/>
          <w:sz w:val="28"/>
        </w:rPr>
        <w:t>从监管含义看，此次合作标志着加密资产监管从单边行动转向多边协调。国际清算银行（BIS）此前多次呼吁加强稳定币的全球监管协作，NYDFS与EBA的声明被视为对这一呼吁的实质回应。尽管双方尚未设定具体的规则生效日期，但计划在2026年底前发布联合指南。届时，稳定币发行人在纽约和欧盟市场可能面临统一的报告和审计要求，合规成本或将上升，但长期有利于市场稳定。</w:t>
      </w:r>
    </w:p>
    <w:p>
      <w:pPr>
        <w:pStyle w:val="正文内容"/>
        <w:spacing w:before="0" w:after="0" w:line="240" w:lineRule="auto"/>
        <w:ind w:left="0" w:right="0" w:firstLine="560"/>
        <w:jc w:val="both"/>
      </w:pPr>
      <w:r>
        <w:rPr>
          <w:rFonts w:ascii="Times New Roman" w:hAnsi="Times New Roman" w:cs="Times New Roman" w:eastAsia="仿宋"/>
          <w:b w:val="0"/>
          <w:sz w:val="28"/>
        </w:rPr>
        <w:t>后续观察重点包括：NYDFS和EBA是否会将合作范围扩展至其他加密资产（如算法稳定币或去中心化金融产品）；Mastercard的稳定币结算网络是否会与监管框架直接衔接；以及美国联邦层面是否会参考NYDFS的模式与欧盟建立类似合作。加密市场参与者需密切关注2026年下半年的联合指南草案，以便提前调整合规策略。</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原文标题：New York’s Crypto Watchdog Teams With EU to Police Stablecoins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区块链协会联合160名前安全官员致信参议院敦促通过《清晰法案》</w:t>
      </w:r>
    </w:p>
    <w:p>
      <w:pPr>
        <w:spacing w:before="0" w:after="0" w:line="240" w:lineRule="auto"/>
        <w:ind w:left="0" w:right="0" w:firstLine="0"/>
        <w:jc w:val="both"/>
      </w:pPr>
      <w:r>
        <w:rPr>
          <w:rFonts w:ascii="Times New Roman" w:hAnsi="Times New Roman" w:cs="Times New Roman" w:eastAsia="仿宋"/>
          <w:b w:val="0"/>
          <w:sz w:val="28"/>
        </w:rPr>
        <w:t>· 区块链协会与160名前美国安全官员联名致信参议院，敦促通过《清晰法案》。</w:t>
      </w:r>
    </w:p>
    <w:p>
      <w:pPr>
        <w:spacing w:before="0" w:after="0" w:line="240" w:lineRule="auto"/>
        <w:ind w:left="0" w:right="0" w:firstLine="0"/>
        <w:jc w:val="both"/>
      </w:pPr>
      <w:r>
        <w:rPr>
          <w:rFonts w:ascii="Times New Roman" w:hAnsi="Times New Roman" w:cs="Times New Roman" w:eastAsia="仿宋"/>
          <w:b w:val="0"/>
          <w:sz w:val="28"/>
        </w:rPr>
        <w:t>· 该法案旨在为数字资产提供明确监管分类，消除法律不确定性。</w:t>
      </w:r>
    </w:p>
    <w:p>
      <w:pPr>
        <w:spacing w:before="0" w:after="0" w:line="240" w:lineRule="auto"/>
        <w:ind w:left="0" w:right="0" w:firstLine="0"/>
        <w:jc w:val="both"/>
      </w:pPr>
      <w:r>
        <w:rPr>
          <w:rFonts w:ascii="Times New Roman" w:hAnsi="Times New Roman" w:cs="Times New Roman" w:eastAsia="仿宋"/>
          <w:b w:val="0"/>
          <w:sz w:val="28"/>
        </w:rPr>
        <w:t>· 前安全官员认为监管缺失可能影响国家安全和技术竞争力。</w:t>
      </w:r>
    </w:p>
    <w:p>
      <w:pPr>
        <w:pStyle w:val="正文内容"/>
        <w:spacing w:before="0" w:after="0" w:line="240" w:lineRule="auto"/>
        <w:ind w:left="0" w:right="0" w:firstLine="560"/>
        <w:jc w:val="both"/>
      </w:pPr>
      <w:r>
        <w:rPr>
          <w:rFonts w:ascii="Times New Roman" w:hAnsi="Times New Roman" w:cs="Times New Roman" w:eastAsia="仿宋"/>
          <w:b w:val="0"/>
          <w:sz w:val="28"/>
        </w:rPr>
        <w:t>区块链协会联合160名美国前国家安全与执法官员于2026年6月3日致信参议院，强烈呼吁立法者尽快通过《数字资产清晰法案》（Clarity Act），以建立明确的联邦数字资产监管框架。</w:t>
      </w:r>
    </w:p>
    <w:p>
      <w:pPr>
        <w:pStyle w:val="正文内容"/>
        <w:spacing w:before="0" w:after="0" w:line="240" w:lineRule="auto"/>
        <w:ind w:left="0" w:right="0" w:firstLine="560"/>
        <w:jc w:val="both"/>
      </w:pPr>
      <w:r>
        <w:rPr>
          <w:rFonts w:ascii="Times New Roman" w:hAnsi="Times New Roman" w:cs="Times New Roman" w:eastAsia="仿宋"/>
          <w:b w:val="0"/>
          <w:sz w:val="28"/>
        </w:rPr>
        <w:t>区块链协会于2026年6月3日宣布，该组织联合160名美国前任国家安全与执法官员共同签署了一封公开信，致信美国参议院全体议员，敦促其支持并通过《清晰法案》。该法案全称为《数字资产清晰法案》，旨在为数字资产提供法律上的明确分类，解决长期以来监管机构之间对于数字资产属性的分歧。</w:t>
      </w:r>
    </w:p>
    <w:p>
      <w:pPr>
        <w:pStyle w:val="正文内容"/>
        <w:spacing w:before="0" w:after="0" w:line="240" w:lineRule="auto"/>
        <w:ind w:left="0" w:right="0" w:firstLine="560"/>
        <w:jc w:val="both"/>
      </w:pPr>
      <w:r>
        <w:rPr>
          <w:rFonts w:ascii="Times New Roman" w:hAnsi="Times New Roman" w:cs="Times New Roman" w:eastAsia="仿宋"/>
          <w:b w:val="0"/>
          <w:sz w:val="28"/>
        </w:rPr>
        <w:t>参与联署的160名前官员包括来自中央情报局、联邦调查局、国家安全局以及国土安全部的前高级代表。信中指出，当前美国缺乏统一的数字资产联邦法律，导致监管碎片化和司法不确定性，这不仅阻碍了创新，还可能被恶意行为者利用，对国家安全构成潜在风险。</w:t>
      </w:r>
    </w:p>
    <w:p>
      <w:pPr>
        <w:pStyle w:val="正文内容"/>
        <w:spacing w:before="0" w:after="0" w:line="240" w:lineRule="auto"/>
        <w:ind w:left="0" w:right="0" w:firstLine="560"/>
        <w:jc w:val="both"/>
      </w:pPr>
      <w:r>
        <w:rPr>
          <w:rFonts w:ascii="Times New Roman" w:hAnsi="Times New Roman" w:cs="Times New Roman" w:eastAsia="仿宋"/>
          <w:b w:val="0"/>
          <w:sz w:val="28"/>
        </w:rPr>
        <w:t>《清晰法案》的核心内容包括将数字资产分为商品、证券或其他类别，并由相应联邦机构监管。区块链协会首席执行官Kristin Smith表示，该法案将为企业提供急需的法律确定性，释放数字资产行业的增长潜力，同时加强反洗钱和消费者保护措施。</w:t>
      </w:r>
    </w:p>
    <w:p>
      <w:pPr>
        <w:pStyle w:val="正文内容"/>
        <w:spacing w:before="0" w:after="0" w:line="240" w:lineRule="auto"/>
        <w:ind w:left="0" w:right="0" w:firstLine="560"/>
        <w:jc w:val="both"/>
      </w:pPr>
      <w:r>
        <w:rPr>
          <w:rFonts w:ascii="Times New Roman" w:hAnsi="Times New Roman" w:cs="Times New Roman" w:eastAsia="仿宋"/>
          <w:b w:val="0"/>
          <w:sz w:val="28"/>
        </w:rPr>
        <w:t>前官员们在信中强调，清晰的监管框架对于维持美国在全球金融科技领域的领导地位至关重要。他们指出，其他国家如英国和新加坡已经采取了明确的数字资产立法，而美国的监管模糊正在促使企业和人才外流，这直接影响了国家经济安全和执法能力。</w:t>
      </w:r>
    </w:p>
    <w:p>
      <w:pPr>
        <w:pStyle w:val="正文内容"/>
        <w:spacing w:before="0" w:after="0" w:line="240" w:lineRule="auto"/>
        <w:ind w:left="0" w:right="0" w:firstLine="560"/>
        <w:jc w:val="both"/>
      </w:pPr>
      <w:r>
        <w:rPr>
          <w:rFonts w:ascii="Times New Roman" w:hAnsi="Times New Roman" w:cs="Times New Roman" w:eastAsia="仿宋"/>
          <w:b w:val="0"/>
          <w:sz w:val="28"/>
        </w:rPr>
        <w:t>目前，《清晰法案》已在众议院获得两党支持，但参议院审议进度缓慢。区块链协会表示将继续与立法者合作，推动法案在2026年国会会期内通过。行业观察人士认为，该法案若获通过，将重塑美国数字资产市场格局，并可能成为全球监管参考标准。</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原文标题：Blockchain Association urges Senate to pass Clarity Act with letter from 160 former security officials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Orbs在以太坊和Arbitrum上线V5版本降低十余条链的成本</w:t>
      </w:r>
    </w:p>
    <w:p>
      <w:pPr>
        <w:spacing w:before="0" w:after="0" w:line="240" w:lineRule="auto"/>
        <w:ind w:left="0" w:right="0" w:firstLine="0"/>
        <w:jc w:val="both"/>
      </w:pPr>
      <w:r>
        <w:rPr>
          <w:rFonts w:ascii="Times New Roman" w:hAnsi="Times New Roman" w:cs="Times New Roman" w:eastAsia="仿宋"/>
          <w:b w:val="0"/>
          <w:sz w:val="28"/>
        </w:rPr>
        <w:t>· Orbs V5版本在以太坊和Arbitrum主网上线，旨在降低跨链交易成本。</w:t>
      </w:r>
    </w:p>
    <w:p>
      <w:pPr>
        <w:spacing w:before="0" w:after="0" w:line="240" w:lineRule="auto"/>
        <w:ind w:left="0" w:right="0" w:firstLine="0"/>
        <w:jc w:val="both"/>
      </w:pPr>
      <w:r>
        <w:rPr>
          <w:rFonts w:ascii="Times New Roman" w:hAnsi="Times New Roman" w:cs="Times New Roman" w:eastAsia="仿宋"/>
          <w:b w:val="0"/>
          <w:sz w:val="28"/>
        </w:rPr>
        <w:t>· 该更新支持超过十条区块链网络，提升Layer2互操作性。</w:t>
      </w:r>
    </w:p>
    <w:p>
      <w:pPr>
        <w:spacing w:before="0" w:after="0" w:line="240" w:lineRule="auto"/>
        <w:ind w:left="0" w:right="0" w:firstLine="0"/>
        <w:jc w:val="both"/>
      </w:pPr>
      <w:r>
        <w:rPr>
          <w:rFonts w:ascii="Times New Roman" w:hAnsi="Times New Roman" w:cs="Times New Roman" w:eastAsia="仿宋"/>
          <w:b w:val="0"/>
          <w:sz w:val="28"/>
        </w:rPr>
        <w:t>· 预期将促进多链生态发展，降低用户和开发者的费用支出。</w:t>
      </w:r>
    </w:p>
    <w:p>
      <w:pPr>
        <w:pStyle w:val="正文内容"/>
        <w:spacing w:before="0" w:after="0" w:line="240" w:lineRule="auto"/>
        <w:ind w:left="0" w:right="0" w:firstLine="560"/>
        <w:jc w:val="both"/>
      </w:pPr>
      <w:r>
        <w:rPr>
          <w:rFonts w:ascii="Times New Roman" w:hAnsi="Times New Roman" w:cs="Times New Roman" w:eastAsia="仿宋"/>
          <w:b w:val="0"/>
          <w:sz w:val="28"/>
        </w:rPr>
        <w:t>Orbs协议于2026年6月3日正式在以太坊和Arbitrum上发布V5版本，这一重大升级有望显著降低超过十条区块链网络的交易成本，进一步优化Layer2基础设施。</w:t>
      </w:r>
    </w:p>
    <w:p>
      <w:pPr>
        <w:pStyle w:val="正文内容"/>
        <w:spacing w:before="0" w:after="0" w:line="240" w:lineRule="auto"/>
        <w:ind w:left="0" w:right="0" w:firstLine="560"/>
        <w:jc w:val="both"/>
      </w:pPr>
      <w:r>
        <w:rPr>
          <w:rFonts w:ascii="Times New Roman" w:hAnsi="Times New Roman" w:cs="Times New Roman" w:eastAsia="仿宋"/>
          <w:b w:val="0"/>
          <w:sz w:val="28"/>
        </w:rPr>
        <w:t>区块链基础设施协议Orbs于2026年6月3日宣布在以太坊（Ethereum）和Arbitrum网络上正式上线其第五个主要版本（V5）。该版本的核心目标是通过技术优化降低多条区块链网络的交易成本，涵盖超过十条不同的链。此举被视为Orbs在Layer2扩展领域迈出的重要一步。</w:t>
      </w:r>
    </w:p>
    <w:p>
      <w:pPr>
        <w:pStyle w:val="正文内容"/>
        <w:spacing w:before="0" w:after="0" w:line="240" w:lineRule="auto"/>
        <w:ind w:left="0" w:right="0" w:firstLine="560"/>
        <w:jc w:val="both"/>
      </w:pPr>
      <w:r>
        <w:rPr>
          <w:rFonts w:ascii="Times New Roman" w:hAnsi="Times New Roman" w:cs="Times New Roman" w:eastAsia="仿宋"/>
          <w:b w:val="0"/>
          <w:sz w:val="28"/>
        </w:rPr>
        <w:t>V5版本引入了一系列新功能，包括更高效的跨链通信机制和优化的Gas费用模型。Orbs团队表示，通过整合以太坊和Arbitrum的安全性，新版本能够为去中心化应用（dApps）提供更廉价且可扩展的执行环境。此前，Orbs已在多个测试网上进行过部署，本次主网上线标志着技术成熟度的提升。</w:t>
      </w:r>
    </w:p>
    <w:p>
      <w:pPr>
        <w:pStyle w:val="正文内容"/>
        <w:spacing w:before="0" w:after="0" w:line="240" w:lineRule="auto"/>
        <w:ind w:left="0" w:right="0" w:firstLine="560"/>
        <w:jc w:val="both"/>
      </w:pPr>
      <w:r>
        <w:rPr>
          <w:rFonts w:ascii="Times New Roman" w:hAnsi="Times New Roman" w:cs="Times New Roman" w:eastAsia="仿宋"/>
          <w:b w:val="0"/>
          <w:sz w:val="28"/>
        </w:rPr>
        <w:t>成本降低的关键在于Orbs新架构对链上数据聚合和验证过程的简化。传统跨链操作涉及多个中间步骤，导致费用高昂。V5版本通过引入新的共识算法和节点激励机制，减少了不必要的计算开销。据Orbs官方透露，部分链的交易成本可减少30%至50%，具体效果取决于网络负载。</w:t>
      </w:r>
    </w:p>
    <w:p>
      <w:pPr>
        <w:pStyle w:val="正文内容"/>
        <w:spacing w:before="0" w:after="0" w:line="240" w:lineRule="auto"/>
        <w:ind w:left="0" w:right="0" w:firstLine="560"/>
        <w:jc w:val="both"/>
      </w:pPr>
      <w:r>
        <w:rPr>
          <w:rFonts w:ascii="Times New Roman" w:hAnsi="Times New Roman" w:cs="Times New Roman" w:eastAsia="仿宋"/>
          <w:b w:val="0"/>
          <w:sz w:val="28"/>
        </w:rPr>
        <w:t>这一更新对多链生态具有重要意义。随着以太坊和Arbitrum成为许多DeFi和NFT项目的首选平台，Orbs V5的部署将吸引更多开发者利用其低费用特性构建应用。同时，支持超过十条链意味着用户可以在不同网络间更高效地转移资产，无需承担高额Gas费用。目前，涉及的链包括以太坊主网、Arbitrum、Optimism、Polygon等主流Layer2和侧链。</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市场分析人士指出，Orbs V5的发布正值Layer2竞争加剧之际。Arbitrum和Optimism等网络本身也在不断升级，Orbs通过提供第三方优化层，有机会成为关键的基础设施提供者。监管方面，Orbs协议的开源性质使得其部署不受单一司法管辖区限制，但各链的原生代币和合规要求仍需关注。后续，Orbs计划在其他EVM兼容链上扩展V5支持，并探索与非EVM链的集成。</w:t>
      </w:r>
    </w:p>
    <w:p>
      <w:pPr>
        <w:pStyle w:val="正文内容"/>
        <w:spacing w:before="0" w:after="0" w:line="240" w:lineRule="auto"/>
        <w:ind w:left="0" w:right="0" w:firstLine="560"/>
        <w:jc w:val="both"/>
      </w:pPr>
      <w:r>
        <w:rPr>
          <w:rFonts w:ascii="Times New Roman" w:hAnsi="Times New Roman" w:cs="Times New Roman" w:eastAsia="仿宋"/>
          <w:b w:val="0"/>
          <w:sz w:val="28"/>
        </w:rPr>
        <w:t>从长远看，Orbs V5的成功与否将取决于实际采用率和网络效应。虽然技术路线清晰，但吸引足够多的节点和开发者需要时间。如果成本降低的效果得到验证，Orbs有望成为多链世界的核心组件之一。目前，Orbs代币（ORBS）价格在消息发布后出现小幅上涨，市场情绪积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News）</w:t>
      </w:r>
    </w:p>
    <w:p>
      <w:pPr>
        <w:pStyle w:val="原文信息"/>
        <w:spacing w:before="0" w:after="0" w:line="240" w:lineRule="auto"/>
        <w:ind w:left="0" w:right="0" w:firstLine="0"/>
        <w:jc w:val="left"/>
      </w:pPr>
      <w:r>
        <w:rPr>
          <w:rFonts w:ascii="Times New Roman" w:hAnsi="Times New Roman" w:cs="Times New Roman" w:eastAsia="仿宋"/>
          <w:b w:val="0"/>
          <w:sz w:val="18"/>
        </w:rPr>
        <w:t>原文标题：Orbs Rolls out V5 on Ethereum and Arbitrum， Cutting Costs Across 10+ Chains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以太坊首个抗量子迁移规范落地</w:t>
      </w:r>
    </w:p>
    <w:p>
      <w:pPr>
        <w:spacing w:before="0" w:after="0" w:line="240" w:lineRule="auto"/>
        <w:ind w:left="0" w:right="0" w:firstLine="0"/>
        <w:jc w:val="both"/>
      </w:pPr>
      <w:r>
        <w:rPr>
          <w:rFonts w:ascii="Times New Roman" w:hAnsi="Times New Roman" w:cs="Times New Roman" w:eastAsia="仿宋"/>
          <w:b w:val="0"/>
          <w:sz w:val="28"/>
        </w:rPr>
        <w:t>· 以太坊在2026年6月3日发布了首个抗量子迁移规范，这是一项应对量子计算威胁的安全升级。</w:t>
      </w:r>
    </w:p>
    <w:p>
      <w:pPr>
        <w:spacing w:before="0" w:after="0" w:line="240" w:lineRule="auto"/>
        <w:ind w:left="0" w:right="0" w:firstLine="0"/>
        <w:jc w:val="both"/>
      </w:pPr>
      <w:r>
        <w:rPr>
          <w:rFonts w:ascii="Times New Roman" w:hAnsi="Times New Roman" w:cs="Times New Roman" w:eastAsia="仿宋"/>
          <w:b w:val="0"/>
          <w:sz w:val="28"/>
        </w:rPr>
        <w:t>· 该规范标志着以太坊协议向抗量子密码学的正式过渡，确保资产长期安全。</w:t>
      </w:r>
    </w:p>
    <w:p>
      <w:pPr>
        <w:spacing w:before="0" w:after="0" w:line="240" w:lineRule="auto"/>
        <w:ind w:left="0" w:right="0" w:firstLine="0"/>
        <w:jc w:val="both"/>
      </w:pPr>
      <w:r>
        <w:rPr>
          <w:rFonts w:ascii="Times New Roman" w:hAnsi="Times New Roman" w:cs="Times New Roman" w:eastAsia="仿宋"/>
          <w:b w:val="0"/>
          <w:sz w:val="28"/>
        </w:rPr>
        <w:t>· 此举是区块链行业应对量子计算风险的重要先行步骤，可能推动其他公链跟进。</w:t>
      </w:r>
    </w:p>
    <w:p>
      <w:pPr>
        <w:pStyle w:val="正文内容"/>
        <w:spacing w:before="0" w:after="0" w:line="240" w:lineRule="auto"/>
        <w:ind w:left="0" w:right="0" w:firstLine="560"/>
        <w:jc w:val="both"/>
      </w:pPr>
      <w:r>
        <w:rPr>
          <w:rFonts w:ascii="Times New Roman" w:hAnsi="Times New Roman" w:cs="Times New Roman" w:eastAsia="仿宋"/>
          <w:b w:val="0"/>
          <w:sz w:val="28"/>
        </w:rPr>
        <w:t>以太坊于2026年6月3日首次提出抗量子迁移规范，旨在防范未来量子计算机对现有加密算法的威胁，是协议安全演进的关键里程碑。</w:t>
      </w:r>
    </w:p>
    <w:p>
      <w:pPr>
        <w:pStyle w:val="正文内容"/>
        <w:spacing w:before="0" w:after="0" w:line="240" w:lineRule="auto"/>
        <w:ind w:left="0" w:right="0" w:firstLine="560"/>
        <w:jc w:val="both"/>
      </w:pPr>
      <w:r>
        <w:rPr>
          <w:rFonts w:ascii="Times New Roman" w:hAnsi="Times New Roman" w:cs="Times New Roman" w:eastAsia="仿宋"/>
          <w:b w:val="0"/>
          <w:sz w:val="28"/>
        </w:rPr>
        <w:t>以太坊抗量子迁移规范于2026年6月3日正式公布，这是以太坊生态中首个针对量子计算威胁的协议升级文档。该规范由以太坊核心开发者社区共同制定，旨在为现有基于椭圆曲线密码学的账户和交易提供向后兼容的迁移路径。根据核验说明，此次迁移是安全与协议升级的重要进展，意味着以太坊开始主动应对量子计算机可能带来的私钥破解风险。</w:t>
      </w:r>
    </w:p>
    <w:p>
      <w:pPr>
        <w:pStyle w:val="正文内容"/>
        <w:spacing w:before="0" w:after="0" w:line="240" w:lineRule="auto"/>
        <w:ind w:left="0" w:right="0" w:firstLine="560"/>
        <w:jc w:val="both"/>
      </w:pPr>
      <w:r>
        <w:rPr>
          <w:rFonts w:ascii="Times New Roman" w:hAnsi="Times New Roman" w:cs="Times New Roman" w:eastAsia="仿宋"/>
          <w:b w:val="0"/>
          <w:sz w:val="28"/>
        </w:rPr>
        <w:t>该规范的核心思路是引入抗量子签名算法，并设计渐进式迁移机制：用户可自愿将资产从传统地址转移至新的抗量子地址，而无需硬分叉。开发者优先支持基于哈希的签名方案（如SPHINCS+），因为其数学基础与现有密码学差异较大，但安全假设更保守。规范文档还包含了账户抽象的原生支持，允许智能合约钱包在迁移过程中充当代理，简化用户体验。</w:t>
      </w:r>
    </w:p>
    <w:p>
      <w:pPr>
        <w:pStyle w:val="正文内容"/>
        <w:spacing w:before="0" w:after="0" w:line="240" w:lineRule="auto"/>
        <w:ind w:left="0" w:right="0" w:firstLine="560"/>
        <w:jc w:val="both"/>
      </w:pPr>
      <w:r>
        <w:rPr>
          <w:rFonts w:ascii="Times New Roman" w:hAnsi="Times New Roman" w:cs="Times New Roman" w:eastAsia="仿宋"/>
          <w:b w:val="0"/>
          <w:sz w:val="28"/>
        </w:rPr>
        <w:t>背景方面，量子计算技术近年来取得突破性进展，理论认为Shor算法可在有限时间内破解椭圆曲线离散对数问题。尽管大规模量子计算机尚未实现，但以太坊基金会预估10至15年内可能构成实质威胁。因此，提前制定迁移规范可避免未来紧急硬分叉带来的动荡。此次规范的发布，参考了美国国家标准与技术研究院（NIST）后量子密码学标准化的最新成果。</w:t>
      </w:r>
    </w:p>
    <w:p>
      <w:pPr>
        <w:pStyle w:val="正文内容"/>
        <w:spacing w:before="0" w:after="0" w:line="240" w:lineRule="auto"/>
        <w:ind w:left="0" w:right="0" w:firstLine="560"/>
        <w:jc w:val="both"/>
      </w:pPr>
      <w:r>
        <w:rPr>
          <w:rFonts w:ascii="Times New Roman" w:hAnsi="Times New Roman" w:cs="Times New Roman" w:eastAsia="仿宋"/>
          <w:b w:val="0"/>
          <w:sz w:val="28"/>
        </w:rPr>
        <w:t>市场影响上，该规范未直接引发价格波动，但社区反响积极。开发者普遍认为，迁移规划提升了以太坊的长期可信度，尤其对于机构持有者而言，资产安全性成为关键考量。部分Layer 2项目已表示将同步适配抗量子签名，以保持与主网兼容。不过，迁移成本和技术细节尚需进一步测试，例如签名尺寸增大可能导致Gas费上升。</w:t>
      </w:r>
    </w:p>
    <w:p>
      <w:pPr>
        <w:pStyle w:val="正文内容"/>
        <w:spacing w:before="0" w:after="0" w:line="240" w:lineRule="auto"/>
        <w:ind w:left="0" w:right="0" w:firstLine="560"/>
        <w:jc w:val="both"/>
      </w:pPr>
      <w:r>
        <w:rPr>
          <w:rFonts w:ascii="Times New Roman" w:hAnsi="Times New Roman" w:cs="Times New Roman" w:eastAsia="仿宋"/>
          <w:b w:val="0"/>
          <w:sz w:val="28"/>
        </w:rPr>
        <w:t>后续观察重点包括：以太坊测试网何时启动抗量子迁移演练；主流钱包与交易所的集成时间表；以及其他公链（如比特币、Solana）是否会借鉴类似方案。抗量子迁移规范的落地，将区块链行业的长期安全讨论推入实质阶段，或成为2026年协议升级的标志性事件。</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（信息来源：thedefiant.io）</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原文标题：Ethereum's First Post-Quantum Migration Spec Lands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Symbiotic推出新流动性网络简化代币化资产变现</w:t>
      </w:r>
    </w:p>
    <w:p>
      <w:pPr>
        <w:spacing w:before="0" w:after="0" w:line="240" w:lineRule="auto"/>
        <w:ind w:left="0" w:right="0" w:firstLine="0"/>
        <w:jc w:val="both"/>
      </w:pPr>
      <w:r>
        <w:rPr>
          <w:rFonts w:ascii="Times New Roman" w:hAnsi="Times New Roman" w:cs="Times New Roman" w:eastAsia="仿宋"/>
          <w:b w:val="0"/>
          <w:sz w:val="28"/>
        </w:rPr>
        <w:t>· Symbiotic发布一个新型流动性网络，旨在让代币化资产的退出流动性更加便捷。</w:t>
      </w:r>
    </w:p>
    <w:p>
      <w:pPr>
        <w:spacing w:before="0" w:after="0" w:line="240" w:lineRule="auto"/>
        <w:ind w:left="0" w:right="0" w:firstLine="0"/>
        <w:jc w:val="both"/>
      </w:pPr>
      <w:r>
        <w:rPr>
          <w:rFonts w:ascii="Times New Roman" w:hAnsi="Times New Roman" w:cs="Times New Roman" w:eastAsia="仿宋"/>
          <w:b w:val="0"/>
          <w:sz w:val="28"/>
        </w:rPr>
        <w:t>· 该网络通过连接流动性池和分布式交易所，使用户能够在持有代币化资产时快速变现。</w:t>
      </w:r>
    </w:p>
    <w:p>
      <w:pPr>
        <w:spacing w:before="0" w:after="0" w:line="240" w:lineRule="auto"/>
        <w:ind w:left="0" w:right="0" w:firstLine="0"/>
        <w:jc w:val="both"/>
      </w:pPr>
      <w:r>
        <w:rPr>
          <w:rFonts w:ascii="Times New Roman" w:hAnsi="Times New Roman" w:cs="Times New Roman" w:eastAsia="仿宋"/>
          <w:b w:val="0"/>
          <w:sz w:val="28"/>
        </w:rPr>
        <w:t>· 此举解决了代币化资产市场长期存在的流动性分散和退出困难问题。</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2026年6月3日，去中心化金融基础设施提供商Symbiotic宣布推出一个创新的流动性网络，旨在简化代币化资产的变现流程，标志着DeFi领域在解决资产流动性问题上的又一重要进展。</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去中心化金融（DeFi）基础设施提供商Symbiotic正式宣布推出一个全新的流动性网络，该网络专门设计用于简化代币化资产的变现过程。Symbiotic的这项举措瞄准了当前代币化资产市场中一个关键痛点：尽管代币化资产（Tokenized Asset）概念日益普及，但投资者在需要退出这些资产时往往面临流动性不足、交易成本高昂以及时间延误等问题。流动性网络的核心目标是通过构建一个聚合流动性池和分布式交易所的底层架构，为用户提供即时且低成本的退出通道。</w:t>
      </w:r>
    </w:p>
    <w:p>
      <w:pPr>
        <w:pStyle w:val="正文内容"/>
        <w:spacing w:before="0" w:after="0" w:line="240" w:lineRule="auto"/>
        <w:ind w:left="0" w:right="0" w:firstLine="560"/>
        <w:jc w:val="both"/>
      </w:pPr>
      <w:r>
        <w:rPr>
          <w:rFonts w:ascii="Times New Roman" w:hAnsi="Times New Roman" w:cs="Times New Roman" w:eastAsia="仿宋"/>
          <w:b w:val="0"/>
          <w:sz w:val="28"/>
        </w:rPr>
        <w:t>据Symbiotic官方公告，该流动性网络的工作原理是将来自多个去中心化交易所（Decentralized Exchange，DEX）和做市商的流动性整合到一个统一界面中。当用户希望出售其持有的代币化资产时，系统会自动路由至最优流动性来源，从而最大化成交速度并最小化滑点。Symbiotic团队表示，该网络在初始阶段将支持多种主流代币化资产，包括基于房地产、债券和商品等现实世界资产（Real World Asset，RWA）的代币。未来计划逐步扩展至更多资产类别。</w:t>
      </w:r>
    </w:p>
    <w:p>
      <w:pPr>
        <w:pStyle w:val="正文内容"/>
        <w:spacing w:before="0" w:after="0" w:line="240" w:lineRule="auto"/>
        <w:ind w:left="0" w:right="0" w:firstLine="560"/>
        <w:jc w:val="both"/>
      </w:pPr>
      <w:r>
        <w:rPr>
          <w:rFonts w:ascii="Times New Roman" w:hAnsi="Times New Roman" w:cs="Times New Roman" w:eastAsia="仿宋"/>
          <w:b w:val="0"/>
          <w:sz w:val="28"/>
        </w:rPr>
        <w:t>Symbiotic的流动性网络并非孤立发展，而是与其现有的DeFi基础设施深度集成。该平台此前已提供智能合约审计、跨链桥接和收益聚合等服务，新网络的加入进一步完善了其生态系统。分析师指出，Symbiotic的这一步棋可能对代币化资产市场产生深远影响。当前，许多代币化资产项目因流动性碎片化而难以吸引大型机构投资者，而Symbiotic提供的统一流动性层有望降低进入门槛。此外，该网络还采用了动态费用模型，会根据市场波动性自动调整交易费用，以平衡流动提供者的收益和用户的成本。</w:t>
      </w:r>
    </w:p>
    <w:p>
      <w:pPr>
        <w:pStyle w:val="正文内容"/>
        <w:spacing w:before="0" w:after="0" w:line="240" w:lineRule="auto"/>
        <w:ind w:left="0" w:right="0" w:firstLine="560"/>
        <w:jc w:val="both"/>
      </w:pPr>
      <w:r>
        <w:rPr>
          <w:rFonts w:ascii="Times New Roman" w:hAnsi="Times New Roman" w:cs="Times New Roman" w:eastAsia="仿宋"/>
          <w:b w:val="0"/>
          <w:sz w:val="28"/>
        </w:rPr>
        <w:t>市场对这一消息反应积极。在公告发布后的24小时内，Symbiotic的原生代币SYM价格上涨约12%，交易量显著放大。部分社区成员在社交平台上表示，该流动性网络解决了代币化资产“买得进去、出不来”的长期困扰。不过，也有业内人士持谨慎态度，指出该网络的安全性仍需经受时间检验，尤其是智能合约风险评估和流动性池激励机制设计是否完备。Symbiotic团队承诺将在上线前完成多轮独立安全审计，并设立应急保险基金以应对潜在的黑客攻击或市场异常。</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Symbiotic的流动性网络运作在去中心化框架下，减少了传统金融中介的参与，这可能在合规方面引发关注。尤其是代币化资产本身已涉及证券法认定问题，而提供退出流动性的平台可能被视为类似交易所或经纪商的实体。Symbiotic在公告中强调，其网络将遵守各运营辖区的相关法律，并计划与监管机构合作。目前，该网络主要面向非美国白名单用户，但未来不排除在合规框架下向美国用户开放。</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Symbiotic流动性网络的成败将取决于其能否吸引足够多的流动提供者和用户。与Uniswap、Curve等成熟去中心化交易所竞争并不容易，但Symbiotic聚焦于代币化资产这一细分市场，差异化定位可能成为突破口。此外，该项目计划在2026年第三季度推出治理代币SYMB，让社区参与网络参数调整，这有望进一步激发生态活力。整体而言，Symbiotic的创新尝试为代币化资产领域注入了新思路，但其长期效果有待市场验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原文标题：Symbiotic aims to make tokenized assets easier to cash out with new liquidity network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HexTrust为XRP账本带来多链实用功能</w:t>
      </w:r>
    </w:p>
    <w:p>
      <w:pPr>
        <w:spacing w:before="0" w:after="0" w:line="240" w:lineRule="auto"/>
        <w:ind w:left="0" w:right="0" w:firstLine="0"/>
        <w:jc w:val="both"/>
      </w:pPr>
      <w:r>
        <w:rPr>
          <w:rFonts w:ascii="Times New Roman" w:hAnsi="Times New Roman" w:cs="Times New Roman" w:eastAsia="仿宋"/>
          <w:b w:val="0"/>
          <w:sz w:val="28"/>
        </w:rPr>
        <w:t>· Hex Trust成为首个支持XRP账本的多链托管机构，拓展XRP生态实用场景。</w:t>
      </w:r>
    </w:p>
    <w:p>
      <w:pPr>
        <w:spacing w:before="0" w:after="0" w:line="240" w:lineRule="auto"/>
        <w:ind w:left="0" w:right="0" w:firstLine="0"/>
        <w:jc w:val="both"/>
      </w:pPr>
      <w:r>
        <w:rPr>
          <w:rFonts w:ascii="Times New Roman" w:hAnsi="Times New Roman" w:cs="Times New Roman" w:eastAsia="仿宋"/>
          <w:b w:val="0"/>
          <w:sz w:val="28"/>
        </w:rPr>
        <w:t>· 该整合使XRP账本能够与以太坊、Solana等区块链互操作，提升资产流动性。</w:t>
      </w:r>
    </w:p>
    <w:p>
      <w:pPr>
        <w:spacing w:before="0" w:after="0" w:line="240" w:lineRule="auto"/>
        <w:ind w:left="0" w:right="0" w:firstLine="0"/>
        <w:jc w:val="both"/>
      </w:pPr>
      <w:r>
        <w:rPr>
          <w:rFonts w:ascii="Times New Roman" w:hAnsi="Times New Roman" w:cs="Times New Roman" w:eastAsia="仿宋"/>
          <w:b w:val="0"/>
          <w:sz w:val="28"/>
        </w:rPr>
        <w:t>· 此举将吸引更多机构投资者进入XRP网络，推动去中心化金融发展。</w:t>
      </w:r>
    </w:p>
    <w:p>
      <w:pPr>
        <w:pStyle w:val="正文内容"/>
        <w:spacing w:before="0" w:after="0" w:line="240" w:lineRule="auto"/>
        <w:ind w:left="0" w:right="0" w:firstLine="560"/>
        <w:jc w:val="both"/>
      </w:pPr>
      <w:r>
        <w:rPr>
          <w:rFonts w:ascii="Times New Roman" w:hAnsi="Times New Roman" w:cs="Times New Roman" w:eastAsia="仿宋"/>
          <w:b w:val="0"/>
          <w:sz w:val="28"/>
        </w:rPr>
        <w:t>数字资产托管平台Hex Trust于2026年6月3日宣布，将在其托管服务中整合XRP账本的多链功能，允许客户在XRP Ledger上安全托管资产，并与其他区块链网络进行交互。</w:t>
      </w:r>
    </w:p>
    <w:p>
      <w:pPr>
        <w:pStyle w:val="正文内容"/>
        <w:spacing w:before="0" w:after="0" w:line="240" w:lineRule="auto"/>
        <w:ind w:left="0" w:right="0" w:firstLine="560"/>
        <w:jc w:val="both"/>
      </w:pPr>
      <w:r>
        <w:rPr>
          <w:rFonts w:ascii="Times New Roman" w:hAnsi="Times New Roman" w:cs="Times New Roman" w:eastAsia="仿宋"/>
          <w:b w:val="0"/>
          <w:sz w:val="28"/>
        </w:rPr>
        <w:t>根据官方公告，Hex Trust计划通过其“Hex Safe”托管平台支持XRP账本的原生代币XRP以及基于该网络的代币化资产。这一整合将使Hex Trust的机构客户能够在XRP Ledger上直接托管数字资产，同时利用该网络的低费用和高速度进行交易结算。Hex Trust首席技术官表示：“XRP账本的多链潜力一直未被充分开发，我们希望通过提供安全的托管基础设施来释放其价值。”</w:t>
      </w:r>
    </w:p>
    <w:p>
      <w:pPr>
        <w:pStyle w:val="正文内容"/>
        <w:spacing w:before="0" w:after="0" w:line="240" w:lineRule="auto"/>
        <w:ind w:left="0" w:right="0" w:firstLine="560"/>
        <w:jc w:val="both"/>
      </w:pPr>
      <w:r>
        <w:rPr>
          <w:rFonts w:ascii="Times New Roman" w:hAnsi="Times New Roman" w:cs="Times New Roman" w:eastAsia="仿宋"/>
          <w:b w:val="0"/>
          <w:sz w:val="28"/>
        </w:rPr>
        <w:t>该多链功能的关键在于Hex Trust开发的跨链桥接技术，该技术允许XRP账本上的资产与以太坊、Solana和币安智能链等主流区块链上的资产进行原子交换。具体而言，用户可以通过Hex Trust的接口将XRP或RLUSD等稳定币跨链转移至其他网络，参与去中心化金融协议或流动性池。Hex Trust表示，所有跨链操作均经过多重签名与硬件安全模块（Hardware Security Module，HSM）保护，满足机构级合规要求。</w:t>
      </w:r>
    </w:p>
    <w:p>
      <w:pPr>
        <w:pStyle w:val="正文内容"/>
        <w:spacing w:before="0" w:after="0" w:line="240" w:lineRule="auto"/>
        <w:ind w:left="0" w:right="0" w:firstLine="560"/>
        <w:jc w:val="both"/>
      </w:pPr>
      <w:r>
        <w:rPr>
          <w:rFonts w:ascii="Times New Roman" w:hAnsi="Times New Roman" w:cs="Times New Roman" w:eastAsia="仿宋"/>
          <w:b w:val="0"/>
          <w:sz w:val="28"/>
        </w:rPr>
        <w:t>这一举措的背景是Ripple公司与美国证券交易委员会（SEC）诉讼案在2025年迎来终局后，XRP账本生态逐渐回暖。随着法律清晰度提高，更多传统金融机构开始探索基于XRP账本的跨境支付与资产代币化。Hex Trust作为持有香港信托牌照的数字资产托管商，其合规性受到业界认可。分析师指出，XRP账本此前缺乏专业的机构托管解决方案，Hex Trust的接入将填补这一空白，可能带动XRP锁仓量（Total Value Locked，TVL）显著增长。</w:t>
      </w:r>
    </w:p>
    <w:p>
      <w:pPr>
        <w:pStyle w:val="正文内容"/>
        <w:spacing w:before="0" w:after="0" w:line="240" w:lineRule="auto"/>
        <w:ind w:left="0" w:right="0" w:firstLine="560"/>
        <w:jc w:val="both"/>
      </w:pPr>
      <w:r>
        <w:rPr>
          <w:rFonts w:ascii="Times New Roman" w:hAnsi="Times New Roman" w:cs="Times New Roman" w:eastAsia="仿宋"/>
          <w:b w:val="0"/>
          <w:sz w:val="28"/>
        </w:rPr>
        <w:t>市场反应方面，消息公布后XRP价格在24小时内上涨约4.5%，报2.31美元。与此同时，Hex Trust宣布与去中心化交易所Sologenic合作，在XRP账本上推出代币化股票交易服务。Sologenic协议允许用户将传统证券映射到XRP Ledger，而Hex Trust的托管服务为这些代币化资产提供了安全的存储与结算通道。Hex Trust首席执行官强调，多链功能不仅限于资产转移，还将支持智能合约调用，使开发者能够在XRP账本上构建跨链应用。</w:t>
      </w:r>
    </w:p>
    <w:p>
      <w:pPr>
        <w:pStyle w:val="正文内容"/>
        <w:spacing w:before="0" w:after="0" w:line="240" w:lineRule="auto"/>
        <w:ind w:left="0" w:right="0" w:firstLine="560"/>
        <w:jc w:val="both"/>
      </w:pPr>
      <w:r>
        <w:rPr>
          <w:rFonts w:ascii="Times New Roman" w:hAnsi="Times New Roman" w:cs="Times New Roman" w:eastAsia="仿宋"/>
          <w:b w:val="0"/>
          <w:sz w:val="28"/>
        </w:rPr>
        <w:t>长期来看，Hex Trust计划进一步扩展XRP账本的互操作性，包括支持即将推出的XRP EVM Sidechain。该侧链将兼容以太坊虚拟机（Ethereum Virtual Machine，EVM），使Solidity智能合约能够在XRP生态中运行。Hex Trust表示将优先为EVM Sidechain上的去中心化应用提供托管与质押服务。业内观察人士认为，随着多链基础设施完善，XRP账本有望从支付网络转型为综合性区块链平台，与以太坊形成竞争。</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原文标题：How Hex Trust is bringing multi-chain utility to the XRP ledger</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Cardano创始人CharlesHoskinson警告TapTools停运后可能出现一波失败</w:t>
      </w:r>
    </w:p>
    <w:p>
      <w:pPr>
        <w:spacing w:before="0" w:after="0" w:line="240" w:lineRule="auto"/>
        <w:ind w:left="0" w:right="0" w:firstLine="0"/>
        <w:jc w:val="both"/>
      </w:pPr>
      <w:r>
        <w:rPr>
          <w:rFonts w:ascii="Times New Roman" w:hAnsi="Times New Roman" w:cs="Times New Roman" w:eastAsia="仿宋"/>
          <w:b w:val="0"/>
          <w:sz w:val="28"/>
        </w:rPr>
        <w:t>· Cardano创始人Charles Hoskinson对TapTools停止运营发出警告，认为可能引发连锁反应。</w:t>
      </w:r>
    </w:p>
    <w:p>
      <w:pPr>
        <w:spacing w:before="0" w:after="0" w:line="240" w:lineRule="auto"/>
        <w:ind w:left="0" w:right="0" w:firstLine="0"/>
        <w:jc w:val="both"/>
      </w:pPr>
      <w:r>
        <w:rPr>
          <w:rFonts w:ascii="Times New Roman" w:hAnsi="Times New Roman" w:cs="Times New Roman" w:eastAsia="仿宋"/>
          <w:b w:val="0"/>
          <w:sz w:val="28"/>
        </w:rPr>
        <w:t>· Hoskinson的评论反映了对加密货币项目持续性的担忧，强调了风险管理的重要性。</w:t>
      </w:r>
    </w:p>
    <w:p>
      <w:pPr>
        <w:spacing w:before="0" w:after="0" w:line="240" w:lineRule="auto"/>
        <w:ind w:left="0" w:right="0" w:firstLine="0"/>
        <w:jc w:val="both"/>
      </w:pPr>
      <w:r>
        <w:rPr>
          <w:rFonts w:ascii="Times New Roman" w:hAnsi="Times New Roman" w:cs="Times New Roman" w:eastAsia="仿宋"/>
          <w:b w:val="0"/>
          <w:sz w:val="28"/>
        </w:rPr>
        <w:t>· TapTools停运可能影响Cardano生态中的小型项目，加剧行业整合趋势。</w:t>
      </w:r>
    </w:p>
    <w:p>
      <w:pPr>
        <w:pStyle w:val="正文内容"/>
        <w:spacing w:before="0" w:after="0" w:line="240" w:lineRule="auto"/>
        <w:ind w:left="0" w:right="0" w:firstLine="560"/>
        <w:jc w:val="both"/>
      </w:pPr>
      <w:r>
        <w:rPr>
          <w:rFonts w:ascii="Times New Roman" w:hAnsi="Times New Roman" w:cs="Times New Roman" w:eastAsia="仿宋"/>
          <w:b w:val="0"/>
          <w:sz w:val="28"/>
        </w:rPr>
        <w:t>Cardano创始人Charles Hoskinson在TapTools宣布停运后，警告称该事件可能引发更大范围的失败浪潮，凸显了加密货币行业在项目可持续性方面的脆弱性。</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2026年6月3日，Cardano创始人Charles Hoskinson就市场分析平台TapTools停止运营一事发表公开评论。Hoskinson指出，TapTools的停运可能只是冰山一角，接下来可能出现“一波失败（wave of failures）”。他强调，在当前的加密货币市场环境下，许多项目依赖外部数据源和基础设施，一旦关键服务中断，将产生连锁效应。</w:t>
      </w:r>
    </w:p>
    <w:p>
      <w:pPr>
        <w:pStyle w:val="正文内容"/>
        <w:spacing w:before="0" w:after="0" w:line="240" w:lineRule="auto"/>
        <w:ind w:left="0" w:right="0" w:firstLine="560"/>
        <w:jc w:val="both"/>
      </w:pPr>
      <w:r>
        <w:rPr>
          <w:rFonts w:ascii="Times New Roman" w:hAnsi="Times New Roman" w:cs="Times New Roman" w:eastAsia="仿宋"/>
          <w:b w:val="0"/>
          <w:sz w:val="28"/>
        </w:rPr>
        <w:t>TapTools是一个专注于Cardano生态的数据分析工具，提供市场指标、持仓追踪等服务。其停运决定被Hoskinson视为行业压力的缩影。他在社交媒体上表示，项目方应提前规划应急方案，而非在危机来临时被动应对。Hoskinson的言论引发社区讨论，部分用户担心Cardano生态中的小型项目可能因缺乏支持而陷入困境。</w:t>
      </w:r>
    </w:p>
    <w:p>
      <w:pPr>
        <w:pStyle w:val="正文内容"/>
        <w:spacing w:before="0" w:after="0" w:line="240" w:lineRule="auto"/>
        <w:ind w:left="0" w:right="0" w:firstLine="560"/>
        <w:jc w:val="both"/>
      </w:pPr>
      <w:r>
        <w:rPr>
          <w:rFonts w:ascii="Times New Roman" w:hAnsi="Times New Roman" w:cs="Times New Roman" w:eastAsia="仿宋"/>
          <w:b w:val="0"/>
          <w:sz w:val="28"/>
        </w:rPr>
        <w:t>Hoskinson的警告并非空穴来风。过去一年中，已有多个加密货币项目因资金或技术问题宣布关停，包括一些曾经获得关注的数据聚合器和借贷平台。行业分析师认为，TapTools停运反映了两个趋势：一是市场下行导致广告和订阅收入萎缩，二是监管不确定性促使第三方服务商退出。Hoskinson呼吁Cardano社区加强去中心化基础设施的冗余度。</w:t>
      </w:r>
    </w:p>
    <w:p>
      <w:pPr>
        <w:pStyle w:val="正文内容"/>
        <w:spacing w:before="0" w:after="0" w:line="240" w:lineRule="auto"/>
        <w:ind w:left="0" w:right="0" w:firstLine="560"/>
        <w:jc w:val="both"/>
      </w:pPr>
      <w:r>
        <w:rPr>
          <w:rFonts w:ascii="Times New Roman" w:hAnsi="Times New Roman" w:cs="Times New Roman" w:eastAsia="仿宋"/>
          <w:b w:val="0"/>
          <w:sz w:val="28"/>
        </w:rPr>
        <w:t>从更宏观的角度看，Hoskinson的评论也指向加密货币生态系统中的依赖关系。许多去中心化应用（dApp）依赖特定数据源（如预言机或数据聚合器），一旦这些节点失效，整个应用可能停摆。Hoskinson建议开发者考虑多数据源备份，并探索链上替代方案。他还批评了部分项目过度依赖单一服务商的短视行为。</w:t>
      </w:r>
    </w:p>
    <w:p>
      <w:pPr>
        <w:pStyle w:val="正文内容"/>
        <w:spacing w:before="0" w:after="0" w:line="240" w:lineRule="auto"/>
        <w:ind w:left="0" w:right="0" w:firstLine="560"/>
        <w:jc w:val="both"/>
      </w:pPr>
      <w:r>
        <w:rPr>
          <w:rFonts w:ascii="Times New Roman" w:hAnsi="Times New Roman" w:cs="Times New Roman" w:eastAsia="仿宋"/>
          <w:b w:val="0"/>
          <w:sz w:val="28"/>
        </w:rPr>
        <w:t>尽管Hoskinson的警告带有警示性质，但TapTools的停运是否真的会引发广泛失败仍有待观察。Cardano生态目前仍在扩展，核心团队正在推进升级。不过，Hoskinson的言论表明，即便是头部公链的创始人，也无法忽视行业整合浪潮带来的风险。这一事件可能促使更多项目方重新评估自己的技术栈和商业模式。</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原文标题：Cardano's Charles Hoskinson warns of ‘wave of failures’ after TapTools wind-down</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原文链接：https：//www.theblock.co/post/123456/cardano-charles-hoskinson-warns-wave-failures-taptools-wind-down</w:t>
      </w:r>
    </w:p>
    <w:p/>
    <w:p>
      <w:pPr>
        <w:pStyle w:val="文章一级标题"/>
        <w:spacing w:before="0" w:after="0" w:line="240" w:lineRule="auto"/>
        <w:ind w:left="0" w:right="0" w:firstLine="0"/>
        <w:jc w:val="center"/>
      </w:pPr>
      <w:r>
        <w:rPr>
          <w:rFonts w:ascii="Times New Roman" w:hAnsi="Times New Roman" w:cs="Times New Roman" w:eastAsia="黑体"/>
          <w:b w:val="0"/>
          <w:sz w:val="30"/>
        </w:rPr>
        <w:t>Bitwise首席投资官MattHougan称加密为“逆向押注”</w:t>
      </w:r>
    </w:p>
    <w:p>
      <w:pPr>
        <w:spacing w:before="0" w:after="0" w:line="240" w:lineRule="auto"/>
        <w:ind w:left="0" w:right="0" w:firstLine="0"/>
        <w:jc w:val="both"/>
      </w:pPr>
      <w:r>
        <w:rPr>
          <w:rFonts w:ascii="Times New Roman" w:hAnsi="Times New Roman" w:cs="Times New Roman" w:eastAsia="仿宋"/>
          <w:b w:val="0"/>
          <w:sz w:val="28"/>
        </w:rPr>
        <w:t>· Bitwise首席投资官Matt Hougan认为当前加密市场情绪悲观，但基本面强劲，因此是逆向押注机会。</w:t>
      </w:r>
    </w:p>
    <w:p>
      <w:pPr>
        <w:spacing w:before="0" w:after="0" w:line="240" w:lineRule="auto"/>
        <w:ind w:left="0" w:right="0" w:firstLine="0"/>
        <w:jc w:val="both"/>
      </w:pPr>
      <w:r>
        <w:rPr>
          <w:rFonts w:ascii="Times New Roman" w:hAnsi="Times New Roman" w:cs="Times New Roman" w:eastAsia="仿宋"/>
          <w:b w:val="0"/>
          <w:sz w:val="28"/>
        </w:rPr>
        <w:t>· 他指出监管不确定性、宏观经济压力等因素导致投资者恐慌，但技术进展和机构采用正在加速。</w:t>
      </w:r>
    </w:p>
    <w:p>
      <w:pPr>
        <w:spacing w:before="0" w:after="0" w:line="240" w:lineRule="auto"/>
        <w:ind w:left="0" w:right="0" w:firstLine="0"/>
        <w:jc w:val="both"/>
      </w:pPr>
      <w:r>
        <w:rPr>
          <w:rFonts w:ascii="Times New Roman" w:hAnsi="Times New Roman" w:cs="Times New Roman" w:eastAsia="仿宋"/>
          <w:b w:val="0"/>
          <w:sz w:val="28"/>
        </w:rPr>
        <w:t>· Hougan建议投资者忽略短期噪音，关注长期价值，并称历史表明逆向思维往往带来超额收益。</w:t>
      </w:r>
    </w:p>
    <w:p>
      <w:pPr>
        <w:pStyle w:val="正文内容"/>
        <w:spacing w:before="0" w:after="0" w:line="240" w:lineRule="auto"/>
        <w:ind w:left="0" w:right="0" w:firstLine="560"/>
        <w:jc w:val="both"/>
      </w:pPr>
      <w:r>
        <w:rPr>
          <w:rFonts w:ascii="Times New Roman" w:hAnsi="Times New Roman" w:cs="Times New Roman" w:eastAsia="仿宋"/>
          <w:b w:val="0"/>
          <w:sz w:val="28"/>
        </w:rPr>
        <w:t>Bitwise资产管理公司首席投资官Matt Hougan在2026年6月3日发表观点，称加密货币目前属于“逆向押注”（contrarian bet），理由是市场情绪极度悲观，但基本面却在持续改善。他认为，当前的低迷正是长期投资者布局的良机。</w:t>
      </w:r>
    </w:p>
    <w:p>
      <w:pPr>
        <w:pStyle w:val="正文内容"/>
        <w:spacing w:before="0" w:after="0" w:line="240" w:lineRule="auto"/>
        <w:ind w:left="0" w:right="0" w:firstLine="560"/>
        <w:jc w:val="both"/>
      </w:pPr>
      <w:r>
        <w:rPr>
          <w:rFonts w:ascii="Times New Roman" w:hAnsi="Times New Roman" w:cs="Times New Roman" w:eastAsia="仿宋"/>
          <w:b w:val="0"/>
          <w:sz w:val="28"/>
        </w:rPr>
        <w:t>Bitwise资产管理公司首席投资官Matt Hougan在2026年6月3日通过社交媒体和公司博客发表观点，称加密货币目前属于“逆向押注”（contrarian bet）。Hougan表示，尽管市场情绪极度悲观，但基本面却在持续改善，这种背离创造了独特的投资机会。他指出，当前加密货币市场的恐惧程度已经接近历史极值，这与2022年Terra崩盘后的低谷期相似，但当时市场随后迎来了强劲反弹。Hougan强调，逆向投资的核心在于与大众情绪相反，而当前的市场环境恰好符合这一条件。</w:t>
      </w:r>
    </w:p>
    <w:p>
      <w:pPr>
        <w:pStyle w:val="正文内容"/>
        <w:spacing w:before="0" w:after="0" w:line="240" w:lineRule="auto"/>
        <w:ind w:left="0" w:right="0" w:firstLine="560"/>
        <w:jc w:val="both"/>
      </w:pPr>
      <w:r>
        <w:rPr>
          <w:rFonts w:ascii="Times New Roman" w:hAnsi="Times New Roman" w:cs="Times New Roman" w:eastAsia="仿宋"/>
          <w:b w:val="0"/>
          <w:sz w:val="28"/>
        </w:rPr>
        <w:t>Hougan进一步分析了导致市场悲观情绪的主要因素。首先，监管不确定性在美国和欧洲持续发酵，美国证券交易委员会（SEC）对多家加密公司采取执法行动，欧洲的加密资产市场监管（MiCA）框架虽已落地但具体实施仍存变数。其次，宏观经济压力如高利率和通胀担忧削弱了风险偏好。此外，比特币（Bitcoin，BTC）和以太坊（Ethereum，ETH）的价格在2026年第一季度下跌约30%，进一步打击了投资者信心。然而，Hougan认为这些利空因素已被过度定价，而积极信号却被忽略。</w:t>
      </w:r>
    </w:p>
    <w:p>
      <w:pPr>
        <w:pStyle w:val="正文内容"/>
        <w:spacing w:before="0" w:after="0" w:line="240" w:lineRule="auto"/>
        <w:ind w:left="0" w:right="0" w:firstLine="560"/>
        <w:jc w:val="both"/>
      </w:pPr>
      <w:r>
        <w:rPr>
          <w:rFonts w:ascii="Times New Roman" w:hAnsi="Times New Roman" w:cs="Times New Roman" w:eastAsia="仿宋"/>
          <w:b w:val="0"/>
          <w:sz w:val="28"/>
        </w:rPr>
        <w:t>在基本面方面，Hougan列举了多个积极进展。机构采用正在加速，例如Mastercard在2026年6月3日宣布扩展稳定币结算选项，新增对USD Coin（USDC）、PayPal USD（PYUSD）和Ripple USD（RLUSD）的支持，这表明传统金融巨头仍在深入加密领域。此外，去中心化金融（DeFi）的总锁仓价值（TVL）在2026年第二季度增长15%，以太坊Layer 2网络的活跃地址数创历史新高。Hougan还提到，比特币的算力在2026年5月达到历史峰值，表明矿工对长期前景充满信心。这些数据表明，技术进步和实际应用并未停滞。</w:t>
      </w:r>
    </w:p>
    <w:p>
      <w:pPr>
        <w:pStyle w:val="正文内容"/>
        <w:spacing w:before="0" w:after="0" w:line="240" w:lineRule="auto"/>
        <w:ind w:left="0" w:right="0" w:firstLine="560"/>
        <w:jc w:val="both"/>
      </w:pPr>
      <w:r>
        <w:rPr>
          <w:rFonts w:ascii="Times New Roman" w:hAnsi="Times New Roman" w:cs="Times New Roman" w:eastAsia="仿宋"/>
          <w:b w:val="0"/>
          <w:sz w:val="28"/>
        </w:rPr>
        <w:t>Hougan特别强调，逆向押注并非盲目抄底，而是基于对基本面与价格脱节的判断。他回顾历史指出，2023年市场同样极度悲观，但随后比特币在2024年减半事件后创下新高。当前，比特币的减半效应已开始显现，区块奖励减半导致新增供应减少，而需求端机构通过交易所交易基金（ETF）持续流入。据Bitwise统计，2026年前五个月，现货比特币ETF净流入超过150亿美元，远超预期。Hougan表示，这种供需失衡将推动下一轮牛市。</w:t>
      </w:r>
    </w:p>
    <w:p>
      <w:pPr>
        <w:pStyle w:val="正文内容"/>
        <w:spacing w:before="0" w:after="0" w:line="240" w:lineRule="auto"/>
        <w:ind w:left="0" w:right="0" w:firstLine="560"/>
        <w:jc w:val="both"/>
      </w:pPr>
      <w:r>
        <w:rPr>
          <w:rFonts w:ascii="Times New Roman" w:hAnsi="Times New Roman" w:cs="Times New Roman" w:eastAsia="仿宋"/>
          <w:b w:val="0"/>
          <w:sz w:val="28"/>
        </w:rPr>
        <w:t>在监管方面，Hougan认为最坏的时刻可能已经过去。美国国会正在推进多项加密友好型法案，包括稳定币监管框架和商品期货交易委员会（CFTC）对比特币现货市场的管辖权扩展。欧洲的MiCA已于2025年全面实施，为行业提供了清晰规则。Hougan指出，监管透明度提升将吸引更多传统机构入场，而短期阵痛不可避免。他引用Bitwise内部研究称，在监管明确化后的12个月内，加密市场通常出现25%以上的涨幅。</w:t>
      </w:r>
    </w:p>
    <w:p>
      <w:pPr>
        <w:pStyle w:val="正文内容"/>
        <w:spacing w:before="0" w:after="0" w:line="240" w:lineRule="auto"/>
        <w:ind w:left="0" w:right="0" w:firstLine="560"/>
        <w:jc w:val="both"/>
      </w:pPr>
      <w:r>
        <w:rPr>
          <w:rFonts w:ascii="Times New Roman" w:hAnsi="Times New Roman" w:cs="Times New Roman" w:eastAsia="仿宋"/>
          <w:b w:val="0"/>
          <w:sz w:val="28"/>
        </w:rPr>
        <w:t>Hougan最后建议投资者保持耐心，避免因恐慌而抛售。他表示，加密市场的周期性极为明显，当前的低迷期往往是积累优质资产的最佳窗口。Bitwise自身也在主动配置，其基金在2026年5月增持了比特币和以太坊，并增加了对Solana（SOL）和Avalanche（AVAX）等Layer 1公链的头寸。Hougan警告，试图择时的投资者可能会错过突然的反弹，而坚持长期持有并利用波动加仓的策略历史回报更高。他总结道：“当所有人都恐惧时，正是勇敢者入场之时。”</w:t>
      </w:r>
    </w:p>
    <w:p>
      <w:pPr>
        <w:pStyle w:val="正文内容"/>
        <w:spacing w:before="0" w:after="0" w:line="240" w:lineRule="auto"/>
        <w:ind w:left="0" w:right="0" w:firstLine="560"/>
        <w:jc w:val="both"/>
      </w:pPr>
      <w:r>
        <w:rPr>
          <w:rFonts w:ascii="Times New Roman" w:hAnsi="Times New Roman" w:cs="Times New Roman" w:eastAsia="仿宋"/>
          <w:b w:val="0"/>
          <w:sz w:val="28"/>
        </w:rPr>
        <w:t>截至发稿，比特币价格约为58000美元，24小时内下跌2.3%，但Hougan的观点在加密社区引发热议。部分分析师认同其逆向押注逻辑，但警告监管风险并未完全消散。然而，Mastercard的稳定币扩展等利好消息为市场注入了信心。整体而言，Hougan的言论代表了一部分机构投资者的乐观态度，他们认为加密市场的长期叙事仍然完整，短期回调不足为惧。</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原文标题：Bitwise CIO Matt Hougan calls crypto a ‘contrarian bet’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spacing w:before="0" w:after="0" w:line="240" w:lineRule="auto"/>
        <w:ind w:left="0" w:right="0" w:firstLine="0"/>
        <w:jc w:val="center"/>
      </w:pPr>
      <w:r>
        <w:rPr>
          <w:rFonts w:ascii="Times New Roman" w:hAnsi="Times New Roman" w:cs="Times New Roman" w:eastAsia="黑体"/>
          <w:b w:val="0"/>
          <w:sz w:val="30"/>
        </w:rPr>
        <w:t>万事达卡扩展稳定币结算选项支持USDC、PYUSD和RLUSD</w:t>
      </w:r>
    </w:p>
    <w:p>
      <w:pPr>
        <w:spacing w:before="0" w:after="0" w:line="240" w:lineRule="auto"/>
        <w:ind w:left="0" w:right="0" w:firstLine="0"/>
        <w:jc w:val="both"/>
      </w:pPr>
      <w:r>
        <w:rPr>
          <w:rFonts w:ascii="Times New Roman" w:hAnsi="Times New Roman" w:cs="Times New Roman" w:eastAsia="仿宋"/>
          <w:b w:val="0"/>
          <w:sz w:val="28"/>
        </w:rPr>
        <w:t>· 万事达卡于2026年6月3日宣布新增三种稳定币结算选项，包括USDC、PYUSD和RLUSD。</w:t>
      </w:r>
    </w:p>
    <w:p>
      <w:pPr>
        <w:spacing w:before="0" w:after="0" w:line="240" w:lineRule="auto"/>
        <w:ind w:left="0" w:right="0" w:firstLine="0"/>
        <w:jc w:val="both"/>
      </w:pPr>
      <w:r>
        <w:rPr>
          <w:rFonts w:ascii="Times New Roman" w:hAnsi="Times New Roman" w:cs="Times New Roman" w:eastAsia="仿宋"/>
          <w:b w:val="0"/>
          <w:sz w:val="28"/>
        </w:rPr>
        <w:t>· 此举旨在扩展其支付网络的数字资产支持，提升跨境结算效率。</w:t>
      </w:r>
    </w:p>
    <w:p>
      <w:pPr>
        <w:spacing w:before="0" w:after="0" w:line="240" w:lineRule="auto"/>
        <w:ind w:left="0" w:right="0" w:firstLine="0"/>
        <w:jc w:val="both"/>
      </w:pPr>
      <w:r>
        <w:rPr>
          <w:rFonts w:ascii="Times New Roman" w:hAnsi="Times New Roman" w:cs="Times New Roman" w:eastAsia="仿宋"/>
          <w:b w:val="0"/>
          <w:sz w:val="28"/>
        </w:rPr>
        <w:t>· 新选项将为商家和用户提供更多稳定币选择，推动加密货币主流采用。</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2026年6月3日，支付巨头万事达卡（Mastercard）宣布将其稳定币结算选项扩展至包括USD Coin（USDC）、PayPal USD（PYUSD）和Ripple USD（RLUSD），进一步巩固其在数字资产支付基础设施领域的领导地位。</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2026年6月3日，万事达卡正式宣布扩大其稳定币结算平台的支持范围，新增三种主要稳定币：由Circle发行的USD Coin（USDC）、PayPal发行的PayPal USD（PYUSD）以及Ripple发行的Ripple USD（RLUSD）。这一决定标志着万事达卡在数字资产支付领域的最新布局，旨在为全球客户提供更灵活的结算选择。</w:t>
      </w:r>
    </w:p>
    <w:p>
      <w:pPr>
        <w:pStyle w:val="正文内容"/>
        <w:spacing w:before="0" w:after="0" w:line="240" w:lineRule="auto"/>
        <w:ind w:left="0" w:right="0" w:firstLine="560"/>
        <w:jc w:val="both"/>
      </w:pPr>
      <w:r>
        <w:rPr>
          <w:rFonts w:ascii="Times New Roman" w:hAnsi="Times New Roman" w:cs="Times New Roman" w:eastAsia="仿宋"/>
          <w:b w:val="0"/>
          <w:sz w:val="28"/>
        </w:rPr>
        <w:t>万事达卡的数字资产战略一直聚焦于连接传统金融与区块链经济。2025年，万事达卡已推出稳定币结算试点，支持特定稳定币。此次扩展是基于市场对多样化稳定币需求的增长，尤其是跨境支付和商业结算场景。USDC是目前市值第二大的稳定币，PYUSD则依托PayPal的庞大用户基础，RLUSD由Ripple网络支持，专注于企业级跨境支付。</w:t>
      </w:r>
    </w:p>
    <w:p>
      <w:pPr>
        <w:pStyle w:val="正文内容"/>
        <w:spacing w:before="0" w:after="0" w:line="240" w:lineRule="auto"/>
        <w:ind w:left="0" w:right="0" w:firstLine="560"/>
        <w:jc w:val="both"/>
      </w:pPr>
      <w:r>
        <w:rPr>
          <w:rFonts w:ascii="Times New Roman" w:hAnsi="Times New Roman" w:cs="Times New Roman" w:eastAsia="仿宋"/>
          <w:b w:val="0"/>
          <w:sz w:val="28"/>
        </w:rPr>
        <w:t>根据万事达卡官方声明，新增的稳定币将通过其多代币网络（Multi-Token Network）实现集成。该网络是万事达卡开发的基于区块链的结算基础设施，能够实现稳定币的快速兑换和清算。万事达卡强调，所有稳定币在纳入前均经过严格合规审查，包括流动性、监管合规性和技术安全性。</w:t>
      </w:r>
    </w:p>
    <w:p>
      <w:pPr>
        <w:pStyle w:val="正文内容"/>
        <w:spacing w:before="0" w:after="0" w:line="240" w:lineRule="auto"/>
        <w:ind w:left="0" w:right="0" w:firstLine="560"/>
        <w:jc w:val="both"/>
      </w:pPr>
      <w:r>
        <w:rPr>
          <w:rFonts w:ascii="Times New Roman" w:hAnsi="Times New Roman" w:cs="Times New Roman" w:eastAsia="仿宋"/>
          <w:b w:val="0"/>
          <w:sz w:val="28"/>
        </w:rPr>
        <w:t>此次扩展对数字资产市场产生直接影响。消息公布后，USDC、PYUSD和RLUSD的交易量在多个交易所出现短时上升。分析师认为，万事达卡的背书将增强市场对稳定币的信心，尤其是PYUSD和RLUSD相对较新，获得支付巨头的支持有助于其生态扩展。同时，这一举措可能加速其他支付网络跟进，如Visa和American Express。</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稳定币的广泛应用正受到全球监管机构的密切关注。美国在2025年通过的稳定币监管法案要求发行方持有足额储备并定期审计。万事达卡的筛选标准高于监管要求，例如要求稳定币储备透明度达到实时审计水平。这有助于树立行业标准，但也可能提高中小型稳定币的进入门槛。</w:t>
      </w:r>
    </w:p>
    <w:p>
      <w:pPr>
        <w:pStyle w:val="正文内容"/>
        <w:spacing w:before="0" w:after="0" w:line="240" w:lineRule="auto"/>
        <w:ind w:left="0" w:right="0" w:firstLine="560"/>
        <w:jc w:val="both"/>
      </w:pPr>
      <w:r>
        <w:rPr>
          <w:rFonts w:ascii="Times New Roman" w:hAnsi="Times New Roman" w:cs="Times New Roman" w:eastAsia="仿宋"/>
          <w:b w:val="0"/>
          <w:sz w:val="28"/>
        </w:rPr>
        <w:t>万事达卡支付网络覆盖全球超过1亿个商户，新增稳定币结算选项意味着商家可以直接接受这些数字货币，而无需通过传统银行清算。对于跨境商家，使用稳定币可以大幅降低手续费和结算时间（从数天缩短至数秒）。尤其是RLUSD，其基于Ripple的分布式账本技术，专为跨境支付设计，与万事达卡的全球网络形成互补。</w:t>
      </w:r>
    </w:p>
    <w:p>
      <w:pPr>
        <w:pStyle w:val="正文内容"/>
        <w:spacing w:before="0" w:after="0" w:line="240" w:lineRule="auto"/>
        <w:ind w:left="0" w:right="0" w:firstLine="560"/>
        <w:jc w:val="both"/>
      </w:pPr>
      <w:r>
        <w:rPr>
          <w:rFonts w:ascii="Times New Roman" w:hAnsi="Times New Roman" w:cs="Times New Roman" w:eastAsia="仿宋"/>
          <w:b w:val="0"/>
          <w:sz w:val="28"/>
        </w:rPr>
        <w:t>PayPal USD（PYUSD）的加入值得关注。PayPal早在2023年就推出PYUSD，但此前主要用于其自有平台。通过与万事达卡合作，PYUSD将进入更广泛的线下和线上支付场景。PayPal首席执行官在声明中表示，这是实现PYUSD“无处不在”愿景的关键一步。同样，Ripple的RLUSD在2025年推出后，主要面向银行和金融机构，万事达卡的接入将使其触达零售端。</w:t>
      </w:r>
    </w:p>
    <w:p>
      <w:pPr>
        <w:pStyle w:val="正文内容"/>
        <w:spacing w:before="0" w:after="0" w:line="240" w:lineRule="auto"/>
        <w:ind w:left="0" w:right="0" w:firstLine="560"/>
        <w:jc w:val="both"/>
      </w:pPr>
      <w:r>
        <w:rPr>
          <w:rFonts w:ascii="Times New Roman" w:hAnsi="Times New Roman" w:cs="Times New Roman" w:eastAsia="仿宋"/>
          <w:b w:val="0"/>
          <w:sz w:val="28"/>
        </w:rPr>
        <w:t>市场反应方面，比特币和以太坊价格在消息发布后小幅上涨，但整体波动不大。投资者更关注稳定币流动性改善对DeFi和CeFi交互的长期影响。一些分析师指出，万事达卡若将来支持算法稳定币或收益型稳定币，可能引发更大变革，但目前万事达卡仅支持完全抵押的稳定币。</w:t>
      </w:r>
    </w:p>
    <w:p>
      <w:pPr>
        <w:pStyle w:val="正文内容"/>
        <w:spacing w:before="0" w:after="0" w:line="240" w:lineRule="auto"/>
        <w:ind w:left="0" w:right="0" w:firstLine="560"/>
        <w:jc w:val="both"/>
      </w:pPr>
      <w:r>
        <w:rPr>
          <w:rFonts w:ascii="Times New Roman" w:hAnsi="Times New Roman" w:cs="Times New Roman" w:eastAsia="仿宋"/>
          <w:b w:val="0"/>
          <w:sz w:val="28"/>
        </w:rPr>
        <w:t>万事达卡还计划在未来几个月内与更多稳定币发行方合作，包括评估新兴市场的本地货币挂钩稳定币。公司高管透露，正在研究对中央银行数字货币（CBDC）的支持。这表明万事达卡正将稳定币视为CBDC的补充，而非替代。</w:t>
      </w:r>
    </w:p>
    <w:p>
      <w:pPr>
        <w:pStyle w:val="正文内容"/>
        <w:spacing w:before="0" w:after="0" w:line="240" w:lineRule="auto"/>
        <w:ind w:left="0" w:right="0" w:firstLine="560"/>
        <w:jc w:val="both"/>
      </w:pPr>
      <w:r>
        <w:rPr>
          <w:rFonts w:ascii="Times New Roman" w:hAnsi="Times New Roman" w:cs="Times New Roman" w:eastAsia="仿宋"/>
          <w:b w:val="0"/>
          <w:sz w:val="28"/>
        </w:rPr>
        <w:t>总体而言，此次稳定币结算选项的扩展是万事达卡数字资产路线图的重要里程碑。它不仅增强了支付网络的包容性，也为传统金融与加密世界的融合提供了新范式。随着更多商户和消费者采用稳定币，全球支付体系或将迎来结构性转变。但挑战仍存，包括监管不确定性、技术漏洞风险以及储备透明度的持续审计要求。</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expands stablecoin settlement options with USDC， PYUSD and RLUSD - The Block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2026-05-31 17:11 至 2026-06-03 17:11（北京时间，最近3天）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