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Crypto.com Research：2025年全球加密货币持有者达7.41亿</w:t>
      </w:r>
    </w:p>
    <w:p>
      <w:pPr>
        <w:spacing w:before="0" w:after="0" w:line="240" w:lineRule="auto"/>
        <w:ind w:left="0" w:right="0" w:firstLine="0"/>
        <w:jc w:val="both"/>
      </w:pPr>
      <w:r>
        <w:rPr>
          <w:rFonts w:ascii="Times New Roman" w:hAnsi="Times New Roman" w:cs="Times New Roman" w:eastAsia="仿宋"/>
          <w:b w:val="0"/>
          <w:sz w:val="28"/>
        </w:rPr>
        <w:t>· 2025年全球加密货币持有者增长12.4%，从2024年的6.59亿增至7.41亿。</w:t>
      </w:r>
    </w:p>
    <w:p>
      <w:pPr>
        <w:spacing w:before="0" w:after="0" w:line="240" w:lineRule="auto"/>
        <w:ind w:left="0" w:right="0" w:firstLine="0"/>
        <w:jc w:val="both"/>
      </w:pPr>
      <w:r>
        <w:rPr>
          <w:rFonts w:ascii="Times New Roman" w:hAnsi="Times New Roman" w:cs="Times New Roman" w:eastAsia="仿宋"/>
          <w:b w:val="0"/>
          <w:sz w:val="28"/>
        </w:rPr>
        <w:t>· 比特币持有者增长8.3%，从3.37亿增至3.65亿，占全球持有者的49.3%。</w:t>
      </w:r>
    </w:p>
    <w:p>
      <w:pPr>
        <w:spacing w:before="0" w:after="0" w:line="240" w:lineRule="auto"/>
        <w:ind w:left="0" w:right="0" w:firstLine="0"/>
        <w:jc w:val="both"/>
      </w:pPr>
      <w:r>
        <w:rPr>
          <w:rFonts w:ascii="Times New Roman" w:hAnsi="Times New Roman" w:cs="Times New Roman" w:eastAsia="仿宋"/>
          <w:b w:val="0"/>
          <w:sz w:val="28"/>
        </w:rPr>
        <w:t>· 以太坊持有者增长22.6%，从1.42亿增至1.75亿，占全球持有者的23.6%。</w:t>
      </w:r>
    </w:p>
    <w:p>
      <w:pPr>
        <w:spacing w:before="0" w:after="0" w:line="240" w:lineRule="auto"/>
        <w:ind w:left="0" w:right="0" w:firstLine="0"/>
        <w:jc w:val="both"/>
      </w:pPr>
      <w:r>
        <w:rPr>
          <w:rFonts w:ascii="Times New Roman" w:hAnsi="Times New Roman" w:cs="Times New Roman" w:eastAsia="仿宋"/>
          <w:b w:val="0"/>
          <w:sz w:val="28"/>
        </w:rPr>
        <w:t>· 通过美国现货ETF投资比特币的人数约30万至120万。</w:t>
      </w:r>
    </w:p>
    <w:p>
      <w:pPr>
        <w:spacing w:before="0" w:after="0" w:line="240" w:lineRule="auto"/>
        <w:ind w:left="0" w:right="0" w:firstLine="0"/>
        <w:jc w:val="both"/>
      </w:pPr>
      <w:r>
        <w:rPr>
          <w:rFonts w:ascii="Times New Roman" w:hAnsi="Times New Roman" w:cs="Times New Roman" w:eastAsia="仿宋"/>
          <w:b w:val="0"/>
          <w:sz w:val="28"/>
        </w:rPr>
        <w:t>· 比特币采用增长的主要催化剂是机构兴趣和美国亲加密政策。</w:t>
      </w:r>
    </w:p>
    <w:p>
      <w:pPr>
        <w:spacing w:before="0" w:after="0" w:line="240" w:lineRule="auto"/>
        <w:ind w:left="0" w:right="0" w:firstLine="0"/>
        <w:jc w:val="both"/>
      </w:pPr>
      <w:r>
        <w:rPr>
          <w:rFonts w:ascii="Times New Roman" w:hAnsi="Times New Roman" w:cs="Times New Roman" w:eastAsia="仿宋"/>
          <w:b w:val="0"/>
          <w:sz w:val="28"/>
        </w:rPr>
        <w:t>· 以太坊采用增长主要由数字资产 treasury 策略和现实世界资产代币化驱动。</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一、执行摘要：2025年全球加密货币所有者数量增长12.4%，从2024年的6.59亿增至7.41亿。基于链上估算，比特币（BTC，Bitcoin）所有者增长8.3%，从3.37亿增至3.65亿，占全球所有者的49.3%；以太坊（ETH，Ethereum）所有者增长22.6%，从1.42亿增至1.75亿，占23.6%。此外，估计约有30万至120万人通过美国现货交易所交易基金（ETF，Exchange-Traded Fund）投资BTC。BTC采用增长的主要催化剂是美国机构兴趣和亲加密政策，ETH采用增长主要受数字资产国库（DAT，Digital Asset Treasury）策略和现实世界资产（RWA，Real-World Asset）代币化推动。</w:t>
      </w:r>
    </w:p>
    <w:p>
      <w:pPr>
        <w:pStyle w:val="正文内容"/>
        <w:spacing w:before="0" w:after="0" w:line="240" w:lineRule="auto"/>
        <w:ind w:left="0" w:right="0" w:firstLine="560"/>
        <w:jc w:val="both"/>
      </w:pPr>
      <w:r>
        <w:rPr>
          <w:rFonts w:ascii="Times New Roman" w:hAnsi="Times New Roman" w:cs="Times New Roman" w:eastAsia="仿宋"/>
          <w:b w:val="0"/>
          <w:sz w:val="28"/>
        </w:rPr>
        <w:t>二、引言：我们近期更新了链上市场估测方法。本报告结合链上数据与混合参数，估算全球加密货币所有者数量。2025年加密采用达到新里程碑，截至12月所有者数达7.41亿。上半年，美国总统特朗普签署行政令建立战略比特币储备和数字资产储备，将BTC定位为美国战略资产；随后新罕布什尔州、亚利桑那州和得克萨斯州也发布建立战略储备的计划。下半年，采用增长保持势头，主要受上市公司数字资产国库策略和现实世界资产代币化推动。Crypto.com在2025年获得一系列监管牌照，扩展全球合作伙伴与服务。</w:t>
      </w:r>
    </w:p>
    <w:p>
      <w:pPr>
        <w:pStyle w:val="正文内容"/>
        <w:spacing w:before="0" w:after="0" w:line="240" w:lineRule="auto"/>
        <w:ind w:left="0" w:right="0" w:firstLine="560"/>
        <w:jc w:val="both"/>
      </w:pPr>
      <w:r>
        <w:rPr>
          <w:rFonts w:ascii="Times New Roman" w:hAnsi="Times New Roman" w:cs="Times New Roman" w:eastAsia="仿宋"/>
          <w:b w:val="0"/>
          <w:sz w:val="28"/>
        </w:rPr>
        <w:t>三、方法动态更新：本报告动态更新了方法论参数，包括用户存款比率r(BTC deposit)、r(ETH deposit)、BTC与ETH重叠所有者比率r(BTC&amp;ETH)以及两者皆非所有者比率r(¬(BTC&amp;ETH))。链上数据提取涵盖的交易所包括：Crypto.com、Binance、Bitfinex、Bittrex、Bithumb、Bitstamp、Gemini、HTX、Kraken、KuCoin、OKX、Liquid、bitFlyer、Gate.io、Zaif、Poloniex、UPbit、BitMEX、Deribit、itBit、HitBTC和Bybit。具体参数数值及计算过程如下。</w:t>
      </w:r>
    </w:p>
    <w:p>
      <w:pPr>
        <w:pStyle w:val="正文内容"/>
        <w:spacing w:before="0" w:after="0" w:line="240" w:lineRule="auto"/>
        <w:ind w:left="0" w:right="0" w:firstLine="560"/>
        <w:jc w:val="both"/>
      </w:pPr>
      <w:r>
        <w:rPr>
          <w:rFonts w:ascii="Times New Roman" w:hAnsi="Times New Roman" w:cs="Times New Roman" w:eastAsia="仿宋"/>
          <w:b w:val="0"/>
          <w:sz w:val="28"/>
        </w:rPr>
        <w:t>四、比特币结果：截至2025年12月，BTC采用率计算步骤：用户存款比率12.70%，链上重叠地址数28，128，所选交易所总地址数42，632，213，非重叠地址数42，604，085，用户平均交易所数3.36，所选交易所市场覆盖率92.00%，最终估算BTC所有者总数约3.64亿。</w:t>
      </w:r>
    </w:p>
    <w:p>
      <w:pPr>
        <w:pStyle w:val="正文内容"/>
        <w:spacing w:before="0" w:after="0" w:line="240" w:lineRule="auto"/>
        <w:ind w:left="0" w:right="0" w:firstLine="560"/>
        <w:jc w:val="both"/>
      </w:pPr>
      <w:r>
        <w:rPr>
          <w:rFonts w:ascii="Times New Roman" w:hAnsi="Times New Roman" w:cs="Times New Roman" w:eastAsia="仿宋"/>
          <w:b w:val="0"/>
          <w:sz w:val="28"/>
        </w:rPr>
        <w:t>五、以太坊结果：ETH采用率计算步骤：用户存款比率20.80%，链上重叠地址数8，211，所选交易所总地址数33，412，449，非重叠地址数33，404，238，用户平均交易所数3.36，所选交易所市场覆盖率92.00%，最终估算ETH所有者总数约1.75亿。</w:t>
      </w:r>
    </w:p>
    <w:p>
      <w:pPr>
        <w:pStyle w:val="正文内容"/>
        <w:spacing w:before="0" w:after="0" w:line="240" w:lineRule="auto"/>
        <w:ind w:left="0" w:right="0" w:firstLine="560"/>
        <w:jc w:val="both"/>
      </w:pPr>
      <w:r>
        <w:rPr>
          <w:rFonts w:ascii="Times New Roman" w:hAnsi="Times New Roman" w:cs="Times New Roman" w:eastAsia="仿宋"/>
          <w:b w:val="0"/>
          <w:sz w:val="28"/>
        </w:rPr>
        <w:t>六、汇总统计与ETF估算：汇总显示，BTC所有者约3.64亿，ETH所有者约1.75亿，两者重叠比例43.16%，两者皆非所有者比例42.00%，交易所采用率89.00%，全球加密货币所有者总数约7.39亿。此外，基于美国证券交易委员会（SEC，U.S. Securities and Exchange Commission）13-F文件，截至2025年7月18日，BTC和ETH ETF总资金分别达118亿美元和4230万美元。其中投资顾问、银行及经纪商持有45亿美元，可能通过ETF将产品提供给零售客户；根据链上数据，客户平均BTC余额在3500至15000美元之间，因此通过ETF投资BTC和ETH的人数约为30万至130万。</w:t>
      </w:r>
    </w:p>
    <w:p>
      <w:pPr>
        <w:pStyle w:val="正文内容"/>
        <w:spacing w:before="0" w:after="0" w:line="240" w:lineRule="auto"/>
        <w:ind w:left="0" w:right="0" w:firstLine="560"/>
        <w:jc w:val="both"/>
      </w:pPr>
      <w:r>
        <w:rPr>
          <w:rFonts w:ascii="Times New Roman" w:hAnsi="Times New Roman" w:cs="Times New Roman" w:eastAsia="仿宋"/>
          <w:b w:val="0"/>
          <w:sz w:val="28"/>
        </w:rPr>
        <w:t>一、总体增长概况 全球加密货币拥有者数量在2025年12月达到7.41亿，较2024年12月的6.59亿增长12.5%。其中，1月、3月和9月录得相对强劲的月度增长率，分别为3.4%、1.2%和1.9%。这一时期恰逢特朗普第二任期开始及其亲加密政策，以及上市公司对数字资产托管（DAT）策略的热炒。</w:t>
      </w:r>
    </w:p>
    <w:p>
      <w:pPr>
        <w:pStyle w:val="正文内容"/>
        <w:spacing w:before="0" w:after="0" w:line="240" w:lineRule="auto"/>
        <w:ind w:left="0" w:right="0" w:firstLine="560"/>
        <w:jc w:val="both"/>
      </w:pPr>
      <w:r>
        <w:rPr>
          <w:rFonts w:ascii="Times New Roman" w:hAnsi="Times New Roman" w:cs="Times New Roman" w:eastAsia="仿宋"/>
          <w:b w:val="0"/>
          <w:sz w:val="28"/>
        </w:rPr>
        <w:t>二、以太币与比特币增长对比 以太币（ETH）在2025年大部分时间引领采用增长，其拥有者从2024年12月的1.42亿增至2025年12月的1.75亿，增幅22.6%；同期比特币（BTC）拥有者从3.37亿增至3.65亿，增幅8.3%。值得注意的是，ETH拥有者在1月大幅增长约8.9%，为2022年以来最高月度增幅。1月和3月分别录得3.4%和1.2%的相对强劲月度增长率，同样与特朗普第二任期政策及上市公司DAT策略相关。</w:t>
      </w:r>
    </w:p>
    <w:p>
      <w:pPr>
        <w:pStyle w:val="正文内容"/>
        <w:spacing w:before="0" w:after="0" w:line="240" w:lineRule="auto"/>
        <w:ind w:left="0" w:right="0" w:firstLine="560"/>
        <w:jc w:val="both"/>
      </w:pPr>
      <w:r>
        <w:rPr>
          <w:rFonts w:ascii="Times New Roman" w:hAnsi="Times New Roman" w:cs="Times New Roman" w:eastAsia="仿宋"/>
          <w:b w:val="0"/>
          <w:sz w:val="28"/>
        </w:rPr>
        <w:t>三、比特币三月增长驱动因素 3月，比特币经历显著增长，主要受特朗普行政令推动——该行政令要求建立战略比特币储备和数字资产储备，将比特币定位为美国的战略资产。这一历史性决定标志着主要国家首次正式认可比特币为战略储备资产，类似于黄金等传统资产。此举被广泛视为对加密货币的强力背书，提振了投资者和机构的信心。</w:t>
      </w:r>
    </w:p>
    <w:p>
      <w:pPr>
        <w:pStyle w:val="正文内容"/>
        <w:spacing w:before="0" w:after="0" w:line="240" w:lineRule="auto"/>
        <w:ind w:left="0" w:right="0" w:firstLine="560"/>
        <w:jc w:val="both"/>
      </w:pPr>
      <w:r>
        <w:rPr>
          <w:rFonts w:ascii="Times New Roman" w:hAnsi="Times New Roman" w:cs="Times New Roman" w:eastAsia="仿宋"/>
          <w:b w:val="0"/>
          <w:sz w:val="28"/>
        </w:rPr>
        <w:t>四、以太币增长驱动因素 对于以太币，1月的惊人发展可归因于特朗普政府上台以及预期的Pectra升级。Pectra升级原定于第一季度完成，但因技术问题推迟至5月。该升级旨在改善以太坊主网性能，重点优化用户和验证者体验。下半年，以太币采用主要受9月DAT策略热炒以及Fusaka升级推动。此外，以太币作为去中心化金融（DeFi）应用和代币化项目的基础设施，其采用持续获得增长动力。以太坊上不断扩展的应用生态持续推动网络活动和对ETH的需求。</w:t>
      </w:r>
    </w:p>
    <w:p>
      <w:pPr>
        <w:pStyle w:val="正文内容"/>
        <w:spacing w:before="0" w:after="0" w:line="240" w:lineRule="auto"/>
        <w:ind w:left="0" w:right="0" w:firstLine="560"/>
        <w:jc w:val="both"/>
      </w:pPr>
      <w:r>
        <w:rPr>
          <w:rFonts w:ascii="Times New Roman" w:hAnsi="Times New Roman" w:cs="Times New Roman" w:eastAsia="仿宋"/>
          <w:b w:val="0"/>
          <w:sz w:val="28"/>
        </w:rPr>
        <w:t>五、局限性与注意事项 我们的分析基于比特币和以太坊链上数据、调查分析以及Crypto.com内部数据的组合。尽管更新后的方法论提供了比之前版本更准确的估计，但仍受以下局限：该方法假设所有链上用户仍持有加密货币，尽管部分可能已售出；假设所有选定交易所使用相同的存款归集流程，已尽可能排除流程不同的交易所；场外交易（OTC）和从未进行链上交易的用户可能未被有效捕获；交易所子账户可能无法准确反映；调查参数可能随时间变化；由于所有参数至少部分来自Crypto.com用户（通过调查或内部数据），一定程度的抽样偏差不可避免；结果依赖于分析中使用的第三方工具和数据；比特币ETF持有者数量的估计可能不精确，因为难以评估机构投资经理的资金配置及其个人客户的平均投资价值。</w:t>
      </w:r>
    </w:p>
    <w:p>
      <w:pPr>
        <w:pStyle w:val="正文内容"/>
        <w:spacing w:before="0" w:after="0" w:line="240" w:lineRule="auto"/>
        <w:ind w:left="0" w:right="0" w:firstLine="560"/>
        <w:jc w:val="both"/>
      </w:pPr>
      <w:r>
        <w:rPr>
          <w:rFonts w:ascii="Times New Roman" w:hAnsi="Times New Roman" w:cs="Times New Roman" w:eastAsia="仿宋"/>
          <w:b w:val="0"/>
          <w:sz w:val="28"/>
        </w:rPr>
        <w:t>六、参考文献与联系信息 参考文献包括Crypto.com于2025年8月发布的《2025年上半年加密市场规模报告》、2023年10月发布的《以太坊：Dencun升级与原始数据分片》等。如需更多信息，请访问Crypto.com或联系contact@crypto.com。©2026 Crypto.com。</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（信息来源：Crypto.com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原文标题：MARKET SIZING - 16 Jan 2026 Crypto Market Sizing 2025 Global crypto owners reached 741 million in 2025.</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原文链接：https://mkt-static.crypto.com/%5Bcrypto.com%5D-crypto-market-sizing-2025.pdf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PDF文件：reports/2026/research_sources/20260604/Crypto.com_Research_MARKET_SIZING_-_16_Jan_2026_Crypto_Market_Sizing_2025_Global_crypto_owners_reached_741_million_in_2025._655acf78.pdf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