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美国议员反对劳工部将加密货币纳入401计划</w:t>
      </w:r>
    </w:p>
    <w:p>
      <w:pPr>
        <w:pStyle w:val="ListParagraph"/>
        <w:spacing w:before="0" w:after="0" w:line="360" w:lineRule="auto"/>
        <w:ind w:left="0" w:firstLine="0"/>
      </w:pPr>
      <w:r>
        <w:rPr>
          <w:rFonts w:ascii="Times New Roman" w:hAnsi="Times New Roman" w:cs="Times New Roman" w:eastAsia="楷体"/>
          <w:b w:val="0"/>
          <w:sz w:val="28"/>
        </w:rPr>
        <w:t>· 英国上议院委员会呼吁英格兰银行重新考虑拟议的稳定币限制</w:t>
      </w:r>
    </w:p>
    <w:p>
      <w:pPr>
        <w:pStyle w:val="ListParagraph"/>
        <w:spacing w:before="0" w:after="0" w:line="360" w:lineRule="auto"/>
        <w:ind w:left="0" w:firstLine="0"/>
      </w:pPr>
      <w:r>
        <w:rPr>
          <w:rFonts w:ascii="Times New Roman" w:hAnsi="Times New Roman" w:cs="Times New Roman" w:eastAsia="楷体"/>
          <w:b w:val="0"/>
          <w:sz w:val="28"/>
        </w:rPr>
        <w:t>· 纽约加密货币监管机构与欧盟合作监管稳定币</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Orbs在以太坊和Arbitrum上推出V5版本降低十余条链的成本</w:t>
      </w:r>
    </w:p>
    <w:p>
      <w:pPr>
        <w:pStyle w:val="ListParagraph"/>
        <w:spacing w:before="0" w:after="0" w:line="360" w:lineRule="auto"/>
        <w:ind w:left="0" w:firstLine="0"/>
      </w:pPr>
      <w:r>
        <w:rPr>
          <w:rFonts w:ascii="Times New Roman" w:hAnsi="Times New Roman" w:cs="Times New Roman" w:eastAsia="楷体"/>
          <w:b w:val="0"/>
          <w:sz w:val="28"/>
        </w:rPr>
        <w:t>· Mastercard扩大链上结算业务押注稳定币和全天候金融</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比特币跌破66000美元受ETF流出和地缘政治担忧拖累</w:t>
      </w:r>
    </w:p>
    <w:p>
      <w:pPr>
        <w:pStyle w:val="ListParagraph"/>
        <w:spacing w:before="0" w:after="0" w:line="360" w:lineRule="auto"/>
        <w:ind w:left="0" w:firstLine="0"/>
      </w:pPr>
      <w:r>
        <w:rPr>
          <w:rFonts w:ascii="Times New Roman" w:hAnsi="Times New Roman" w:cs="Times New Roman" w:eastAsia="楷体"/>
          <w:b w:val="0"/>
          <w:sz w:val="28"/>
        </w:rPr>
        <w:t>· 加密货币ETF流出加剧比特币和以太坊基金单日损失6.09亿美元</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前软银首席财务官称无需担忧大型IPO抽走资金寄望《清晰法案》提振加密货币</w:t>
      </w:r>
    </w:p>
    <w:p>
      <w:pPr>
        <w:pStyle w:val="ListParagraph"/>
        <w:spacing w:before="0" w:after="0" w:line="360" w:lineRule="auto"/>
        <w:ind w:left="0" w:firstLine="0"/>
      </w:pPr>
      <w:r>
        <w:rPr>
          <w:rFonts w:ascii="Times New Roman" w:hAnsi="Times New Roman" w:cs="Times New Roman" w:eastAsia="楷体"/>
          <w:b w:val="0"/>
          <w:sz w:val="28"/>
        </w:rPr>
        <w:t>· Bitwise首席投资官称加密货币是“逆向押注”</w:t>
      </w:r>
    </w:p>
    <w:p>
      <w:pPr>
        <w:spacing w:before="0" w:after="0"/>
        <w:ind w:firstLine="0"/>
      </w:pPr>
      <w:r>
        <w:rPr>
          <w:rFonts w:ascii="Times New Roman" w:hAnsi="Times New Roman" w:cs="Times New Roman" w:eastAsia="黑体"/>
          <w:b w:val="0"/>
          <w:color w:val="2F5496"/>
          <w:sz w:val="32"/>
        </w:rPr>
        <w:t>【专题研究】</w:t>
      </w:r>
    </w:p>
    <w:p>
      <w:pPr>
        <w:pStyle w:val="ListParagraph"/>
        <w:spacing w:before="0" w:after="0" w:line="360" w:lineRule="auto"/>
        <w:ind w:left="0" w:firstLine="0"/>
      </w:pPr>
      <w:r>
        <w:rPr>
          <w:rFonts w:ascii="Times New Roman" w:hAnsi="Times New Roman" w:cs="Times New Roman" w:eastAsia="楷体"/>
          <w:b w:val="0"/>
          <w:sz w:val="28"/>
        </w:rPr>
        <w:t>· 币安研究称加密货币下跌由美股流动性转移驱动预测比特币在20周内触底</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美国议员反对劳工部将加密货币纳入401计划</w:t>
      </w:r>
    </w:p>
    <w:p>
      <w:pPr>
        <w:spacing w:before="0" w:after="0" w:line="240" w:lineRule="auto"/>
        <w:ind w:left="0" w:right="0" w:firstLine="0"/>
        <w:jc w:val="both"/>
      </w:pPr>
      <w:r>
        <w:rPr>
          <w:rFonts w:ascii="Times New Roman" w:hAnsi="Times New Roman" w:cs="Times New Roman" w:eastAsia="仿宋"/>
          <w:b w:val="0"/>
          <w:sz w:val="28"/>
        </w:rPr>
        <w:t>· 美国部分议员公开反对劳工部拟将加密货币纳入401(k)退休计划，称风险过高</w:t>
      </w:r>
    </w:p>
    <w:p>
      <w:pPr>
        <w:spacing w:before="0" w:after="0" w:line="240" w:lineRule="auto"/>
        <w:ind w:left="0" w:right="0" w:firstLine="0"/>
        <w:jc w:val="both"/>
      </w:pPr>
      <w:r>
        <w:rPr>
          <w:rFonts w:ascii="Times New Roman" w:hAnsi="Times New Roman" w:cs="Times New Roman" w:eastAsia="仿宋"/>
          <w:b w:val="0"/>
          <w:sz w:val="28"/>
        </w:rPr>
        <w:t>· 劳工部的计划可能允许退休账户持有数字资产，但面临监管争议</w:t>
      </w:r>
    </w:p>
    <w:p>
      <w:pPr>
        <w:spacing w:before="0" w:after="0" w:line="240" w:lineRule="auto"/>
        <w:ind w:left="0" w:right="0" w:firstLine="0"/>
        <w:jc w:val="both"/>
      </w:pPr>
      <w:r>
        <w:rPr>
          <w:rFonts w:ascii="Times New Roman" w:hAnsi="Times New Roman" w:cs="Times New Roman" w:eastAsia="仿宋"/>
          <w:b w:val="0"/>
          <w:sz w:val="28"/>
        </w:rPr>
        <w:t>· 此次反对行动可能影响未来退休投资政策的制定方向</w:t>
      </w:r>
    </w:p>
    <w:p>
      <w:pPr>
        <w:pStyle w:val="正文内容"/>
        <w:spacing w:before="0" w:after="0" w:line="240" w:lineRule="auto"/>
        <w:ind w:left="0" w:right="0" w:firstLine="560"/>
        <w:jc w:val="both"/>
      </w:pPr>
      <w:r>
        <w:rPr>
          <w:rFonts w:ascii="Times New Roman" w:hAnsi="Times New Roman" w:cs="Times New Roman" w:eastAsia="仿宋"/>
          <w:b w:val="0"/>
          <w:sz w:val="28"/>
        </w:rPr>
        <w:t>2026年6月3日，美国多名议员联合发声，反对美国劳工部将加密货币纳入401(k)退休储蓄计划的提议。</w:t>
      </w:r>
    </w:p>
    <w:p>
      <w:pPr>
        <w:pStyle w:val="正文内容"/>
        <w:spacing w:before="0" w:after="0" w:line="240" w:lineRule="auto"/>
        <w:ind w:left="0" w:right="0" w:firstLine="560"/>
        <w:jc w:val="both"/>
      </w:pPr>
      <w:r>
        <w:rPr>
          <w:rFonts w:ascii="Times New Roman" w:hAnsi="Times New Roman" w:cs="Times New Roman" w:eastAsia="仿宋"/>
          <w:b w:val="0"/>
          <w:sz w:val="28"/>
        </w:rPr>
        <w:t>2026年6月3日，美国部分国会两党议员公开致函美国劳工部（Department of Labor，DoL），强烈反对该部门拟将加密货币（cryptocurrency）纳入401(k)退休储蓄计划的提议。这一立场在cointelegraph.com的报道中得以披露，标志着华盛顿在退休投资领域引入数字资产的努力遭遇重大政治阻力，也显示出监管机构与立法者之间在加密资产问题上的分歧正在加剧。</w:t>
      </w:r>
    </w:p>
    <w:p>
      <w:pPr>
        <w:pStyle w:val="正文内容"/>
        <w:spacing w:before="0" w:after="0" w:line="240" w:lineRule="auto"/>
        <w:ind w:left="0" w:right="0" w:firstLine="560"/>
        <w:jc w:val="both"/>
      </w:pPr>
      <w:r>
        <w:rPr>
          <w:rFonts w:ascii="Times New Roman" w:hAnsi="Times New Roman" w:cs="Times New Roman" w:eastAsia="仿宋"/>
          <w:b w:val="0"/>
          <w:sz w:val="28"/>
        </w:rPr>
        <w:t>401(k)计划自1980年代创立以来，已成为美国民众退休金的核心组成部分，管理资产规模估计超过7万亿美元。美国劳工部作为该计划的关键监管机构，此前曾发布指导意见，允许退休计划管理人在履行严格尽职调查义务后考虑数字资产投资，但提示需注意托管安全性、流动性管理以及估值波动等问题。这一模糊态度引发了业界的期待与担忧，也为此次议员反对埋下伏笔。</w:t>
      </w:r>
    </w:p>
    <w:p>
      <w:pPr>
        <w:pStyle w:val="正文内容"/>
        <w:spacing w:before="0" w:after="0" w:line="240" w:lineRule="auto"/>
        <w:ind w:left="0" w:right="0" w:firstLine="560"/>
        <w:jc w:val="both"/>
      </w:pPr>
      <w:r>
        <w:rPr>
          <w:rFonts w:ascii="Times New Roman" w:hAnsi="Times New Roman" w:cs="Times New Roman" w:eastAsia="仿宋"/>
          <w:b w:val="0"/>
          <w:sz w:val="28"/>
        </w:rPr>
        <w:t>反对议员在联名信中详细阐述了担忧，指出加密货币市场存在极端价格波动、缺乏基本投资者保护以及频繁的网络攻击和欺诈案件。他们批评美国劳工部的计划未经充分分析和公众咨询，将脆弱的退休储蓄置于不可接受的投机风险之下。部分议员威胁将利用拨款法案或援引《国会审查法案》（Congressional Review Act）来阻止该计划落地，并呼吁劳工部撤回相关提议。</w:t>
      </w:r>
    </w:p>
    <w:p>
      <w:pPr>
        <w:pStyle w:val="正文内容"/>
        <w:spacing w:before="0" w:after="0" w:line="240" w:lineRule="auto"/>
        <w:ind w:left="0" w:right="0" w:firstLine="560"/>
        <w:jc w:val="both"/>
      </w:pPr>
      <w:r>
        <w:rPr>
          <w:rFonts w:ascii="Times New Roman" w:hAnsi="Times New Roman" w:cs="Times New Roman" w:eastAsia="仿宋"/>
          <w:b w:val="0"/>
          <w:sz w:val="28"/>
        </w:rPr>
        <w:t>市场观察人士认为，此次反对事件可能重塑退休投资监管格局。一方面，加密行业原本期待通过退休账户获得主流资金流入，从而推高资产采用率；另一方面，监管谨慎态度可能迫使加密公司加强合规和投资者保护措施。此外，该事件也引发了对美国劳工部独立性的讨论，质疑其是否过度迎合金融创新而忽视保护美国工人退休资金的核心职责。</w:t>
      </w:r>
    </w:p>
    <w:p>
      <w:pPr>
        <w:pStyle w:val="正文内容"/>
        <w:spacing w:before="0" w:after="0" w:line="240" w:lineRule="auto"/>
        <w:ind w:left="0" w:right="0" w:firstLine="560"/>
        <w:jc w:val="both"/>
      </w:pPr>
      <w:r>
        <w:rPr>
          <w:rFonts w:ascii="Times New Roman" w:hAnsi="Times New Roman" w:cs="Times New Roman" w:eastAsia="仿宋"/>
          <w:b w:val="0"/>
          <w:sz w:val="28"/>
        </w:rPr>
        <w:t>截至报道发布时，美国劳工部未证实已收到该信函，也未就此发表公开评论。分析人士指出，无论该计划最终是否推进，此次事件凸显出美国政府内部关于加密货币在公共政策中角色的深层分歧，未来相关立法和监管动作值得持续关注。若议员成功阻止，可能进一步延缓传统金融机构将数字资产纳入退休组合的进程，并推动国会更广泛地审视加密资产监管框架。</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（信息来源：cointelegraph.com）</w:t>
      </w:r>
    </w:p>
    <w:p>
      <w:pPr>
        <w:pStyle w:val="原文信息"/>
        <w:spacing w:before="0" w:after="0" w:line="240" w:lineRule="auto"/>
        <w:ind w:left="0" w:right="0" w:firstLine="0"/>
        <w:jc w:val="left"/>
      </w:pPr>
      <w:r>
        <w:rPr>
          <w:rFonts w:ascii="Times New Roman" w:hAnsi="Times New Roman" w:cs="Times New Roman" w:eastAsia="仿宋"/>
          <w:b w:val="0"/>
          <w:sz w:val="18"/>
        </w:rPr>
        <w:t>原文标题：US lawmakers push back on Labor Department plans to include crypto in 401(k)s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原文链接：https：//news.google.com/rss/articles/CBMiiwFBVV95cUxOdlltYXg0R0o1bDlVMDBjXy1YanMyOVA2Z3VTM0xSYUNoY210OEFlM19sZWtFRXBGeU9jY1JUYktldjEtTXlMa2ZTbUozVEFpcUxQWDA4ZDNjWk53VVJoUXNpSmMyWDE2UEo5X3hLem9lenJfellpZGltOVZKdWtLOEhhUy1heUMzOU1N？oc=5</w:t>
      </w:r>
    </w:p>
    <w:p/>
    <w:p>
      <w:pPr>
        <w:pStyle w:val="文章一级标题"/>
        <w:spacing w:before="0" w:after="0" w:line="240" w:lineRule="auto"/>
        <w:ind w:left="0" w:right="0" w:firstLine="0"/>
        <w:jc w:val="center"/>
      </w:pPr>
      <w:r>
        <w:rPr>
          <w:rFonts w:ascii="Times New Roman" w:hAnsi="Times New Roman" w:cs="Times New Roman" w:eastAsia="黑体"/>
          <w:b w:val="0"/>
          <w:sz w:val="30"/>
        </w:rPr>
        <w:t>英国上议院委员会呼吁英格兰银行重新考虑拟议的稳定币限制</w:t>
      </w:r>
    </w:p>
    <w:p>
      <w:pPr>
        <w:spacing w:before="0" w:after="0" w:line="240" w:lineRule="auto"/>
        <w:ind w:left="0" w:right="0" w:firstLine="0"/>
        <w:jc w:val="both"/>
      </w:pPr>
      <w:r>
        <w:rPr>
          <w:rFonts w:ascii="Times New Roman" w:hAnsi="Times New Roman" w:cs="Times New Roman" w:eastAsia="仿宋"/>
          <w:b w:val="0"/>
          <w:sz w:val="28"/>
        </w:rPr>
        <w:t>· 英国上议院委员会于2026年6月3日公开呼吁英格兰银行重新评估其拟议的稳定币限制规则。</w:t>
      </w:r>
    </w:p>
    <w:p>
      <w:pPr>
        <w:spacing w:before="0" w:after="0" w:line="240" w:lineRule="auto"/>
        <w:ind w:left="0" w:right="0" w:firstLine="0"/>
        <w:jc w:val="both"/>
      </w:pPr>
      <w:r>
        <w:rPr>
          <w:rFonts w:ascii="Times New Roman" w:hAnsi="Times New Roman" w:cs="Times New Roman" w:eastAsia="仿宋"/>
          <w:b w:val="0"/>
          <w:sz w:val="28"/>
        </w:rPr>
        <w:t>· 该委员会认为现行拟议措施可能过度限制金融科技领域的创新空间。</w:t>
      </w:r>
    </w:p>
    <w:p>
      <w:pPr>
        <w:spacing w:before="0" w:after="0" w:line="240" w:lineRule="auto"/>
        <w:ind w:left="0" w:right="0" w:firstLine="0"/>
        <w:jc w:val="both"/>
      </w:pPr>
      <w:r>
        <w:rPr>
          <w:rFonts w:ascii="Times New Roman" w:hAnsi="Times New Roman" w:cs="Times New Roman" w:eastAsia="仿宋"/>
          <w:b w:val="0"/>
          <w:sz w:val="28"/>
        </w:rPr>
        <w:t>· 此次表态体现了英国立法机构在加密资产监管上寻求平衡的立场。</w:t>
      </w:r>
    </w:p>
    <w:p>
      <w:pPr>
        <w:pStyle w:val="正文内容"/>
        <w:spacing w:before="0" w:after="0" w:line="240" w:lineRule="auto"/>
        <w:ind w:left="0" w:right="0" w:firstLine="560"/>
        <w:jc w:val="both"/>
      </w:pPr>
      <w:r>
        <w:rPr>
          <w:rFonts w:ascii="Times New Roman" w:hAnsi="Times New Roman" w:cs="Times New Roman" w:eastAsia="仿宋"/>
          <w:b w:val="0"/>
          <w:sz w:val="28"/>
        </w:rPr>
        <w:t>2026年6月3日，英国上议院委员会正式发声，要求英格兰银行重新考虑其先前提出的稳定币监管限制方案，引发了市场对英国加密政策走向的广泛讨论。</w:t>
      </w:r>
    </w:p>
    <w:p>
      <w:pPr>
        <w:pStyle w:val="正文内容"/>
        <w:spacing w:before="0" w:after="0" w:line="240" w:lineRule="auto"/>
        <w:ind w:left="0" w:right="0" w:firstLine="560"/>
        <w:jc w:val="both"/>
      </w:pPr>
      <w:r>
        <w:rPr>
          <w:rFonts w:ascii="Times New Roman" w:hAnsi="Times New Roman" w:cs="Times New Roman" w:eastAsia="仿宋"/>
          <w:b w:val="0"/>
          <w:sz w:val="28"/>
        </w:rPr>
        <w:t>2026年6月3日，英国上议院委员会发布声明，呼吁英格兰银行（Bank of England）重新审视其拟议的稳定币（Stablecoin）限制措施。该委员会指出，当前英格兰银行提出的监管框架可能在防控金融风险的同时，对英国领先的数字资产创新地位造成不利影响。这一呼吁凸显了立法机构与央行在加密监管方向上的张力。</w:t>
      </w:r>
    </w:p>
    <w:p>
      <w:pPr>
        <w:pStyle w:val="正文内容"/>
        <w:spacing w:before="0" w:after="0" w:line="240" w:lineRule="auto"/>
        <w:ind w:left="0" w:right="0" w:firstLine="560"/>
        <w:jc w:val="both"/>
      </w:pPr>
      <w:r>
        <w:rPr>
          <w:rFonts w:ascii="Times New Roman" w:hAnsi="Times New Roman" w:cs="Times New Roman" w:eastAsia="仿宋"/>
          <w:b w:val="0"/>
          <w:sz w:val="28"/>
        </w:rPr>
        <w:t>英格兰银行此前公布的稳定币监管草案旨在确保这类加密资产不会威胁货币稳定和支付系统安全。然而，上议院委员会认为，某些条款过于严苛，可能抑制行业活力，并导致英国在全球竞争中落后。委员会特别关注了流动性要求、储备资产托管规则以及对非银行发行主体的限制等内容。</w:t>
      </w:r>
    </w:p>
    <w:p>
      <w:pPr>
        <w:pStyle w:val="正文内容"/>
        <w:spacing w:before="0" w:after="0" w:line="240" w:lineRule="auto"/>
        <w:ind w:left="0" w:right="0" w:firstLine="560"/>
        <w:jc w:val="both"/>
      </w:pPr>
      <w:r>
        <w:rPr>
          <w:rFonts w:ascii="Times New Roman" w:hAnsi="Times New Roman" w:cs="Times New Roman" w:eastAsia="仿宋"/>
          <w:b w:val="0"/>
          <w:sz w:val="28"/>
        </w:rPr>
        <w:t>上议院委员会由跨党派议员组成，在英国立法审查中扮演关键角色。它在报告中强调，稳定币监管应当“相称且灵活”，在保障金融体系稳健的同时，为技术创新留出充足空间。委员会建议英格兰银行与行业参与者进行更广泛协商，并考虑设立“监管沙盒”机制以测试新方案。</w:t>
      </w:r>
    </w:p>
    <w:p>
      <w:pPr>
        <w:pStyle w:val="正文内容"/>
        <w:spacing w:before="0" w:after="0" w:line="240" w:lineRule="auto"/>
        <w:ind w:left="0" w:right="0" w:firstLine="560"/>
        <w:jc w:val="both"/>
      </w:pPr>
      <w:r>
        <w:rPr>
          <w:rFonts w:ascii="Times New Roman" w:hAnsi="Times New Roman" w:cs="Times New Roman" w:eastAsia="仿宋"/>
          <w:b w:val="0"/>
          <w:sz w:val="28"/>
        </w:rPr>
        <w:t>此次事件发生在英国政府全面推行金融服务改革之际。此前，英国财政部已明确表示将把稳定币纳入支付监管范畴，但具体细节仍在磋商中。上议院委员会的干预可能促使英格兰银行调整其原定于2026年底生效的规则，从而影响包括Tether（USDT）和USD Coin（USDC）在内的主流稳定币在英国市场的运营。</w:t>
      </w:r>
    </w:p>
    <w:p>
      <w:pPr>
        <w:pStyle w:val="正文内容"/>
        <w:spacing w:before="0" w:after="0" w:line="240" w:lineRule="auto"/>
        <w:ind w:left="0" w:right="0" w:firstLine="560"/>
        <w:jc w:val="both"/>
      </w:pPr>
      <w:r>
        <w:rPr>
          <w:rFonts w:ascii="Times New Roman" w:hAnsi="Times New Roman" w:cs="Times New Roman" w:eastAsia="仿宋"/>
          <w:b w:val="0"/>
          <w:sz w:val="28"/>
        </w:rPr>
        <w:t>市场分析人士指出，上议院委员会的立场反映出决策层对“过度监管”的警惕。若英格兰银行采纳其建议，未来英国稳定币监管可能更趋温和，有利于吸引加密企业入驻。然而，央行仍需平衡金融稳定与创新，最终结论预计将在未来数月内公布。全球监管机构正密切关注英国动态，以作为自身政策调整的参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原文标题：UK House of Lords committee calls on Bank of England to reconsider proposed stablecoin restrictions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2gFBVV95cUxOc3hEVTBZaWlSSkpRaHJjbS0tT1pteXNrXzA2TmpPNUNsOHJKVDhJdXRQYjliZGVKTE4wTi1vWHFiVHdqeXVpbGRxNE5hREJ4T211YmVzelBsMklxSjFBZFowUkZYQ2E0ZDh2VDlGbTVYTEpvSkY3aDNCRDFQWGF3YWE5RlU0eDFqMm0wcWE0cGo1WnZ6bUdYWEJkTlh2ZjZweEZFbzV3LVc0dzNfUU9XOFhGZVBQWWVtUGJIbS0waVVQVTBKX3FpWlEwUG5Pc0R1c2hERlpvVVFfZw？oc=5</w:t>
      </w:r>
    </w:p>
    <w:p/>
    <w:p>
      <w:pPr>
        <w:pStyle w:val="文章一级标题"/>
        <w:spacing w:before="0" w:after="0" w:line="240" w:lineRule="auto"/>
        <w:ind w:left="0" w:right="0" w:firstLine="0"/>
        <w:jc w:val="center"/>
      </w:pPr>
      <w:r>
        <w:rPr>
          <w:rFonts w:ascii="Times New Roman" w:hAnsi="Times New Roman" w:cs="Times New Roman" w:eastAsia="黑体"/>
          <w:b w:val="0"/>
          <w:sz w:val="30"/>
        </w:rPr>
        <w:t>纽约加密货币监管机构与欧盟合作监管稳定币</w:t>
      </w:r>
    </w:p>
    <w:p>
      <w:pPr>
        <w:spacing w:before="0" w:after="0" w:line="240" w:lineRule="auto"/>
        <w:ind w:left="0" w:right="0" w:firstLine="0"/>
        <w:jc w:val="both"/>
      </w:pPr>
      <w:r>
        <w:rPr>
          <w:rFonts w:ascii="Times New Roman" w:hAnsi="Times New Roman" w:cs="Times New Roman" w:eastAsia="仿宋"/>
          <w:b w:val="0"/>
          <w:sz w:val="28"/>
        </w:rPr>
        <w:t>· 纽约州金融服务部与欧盟委员会达成合作，加强稳定币跨境监管协调。</w:t>
      </w:r>
    </w:p>
    <w:p>
      <w:pPr>
        <w:spacing w:before="0" w:after="0" w:line="240" w:lineRule="auto"/>
        <w:ind w:left="0" w:right="0" w:firstLine="0"/>
        <w:jc w:val="both"/>
      </w:pPr>
      <w:r>
        <w:rPr>
          <w:rFonts w:ascii="Times New Roman" w:hAnsi="Times New Roman" w:cs="Times New Roman" w:eastAsia="仿宋"/>
          <w:b w:val="0"/>
          <w:sz w:val="28"/>
        </w:rPr>
        <w:t>· 合作旨在建立共同监管标准，防范稳定币全球发行带来的金融风险。</w:t>
      </w:r>
    </w:p>
    <w:p>
      <w:pPr>
        <w:spacing w:before="0" w:after="0" w:line="240" w:lineRule="auto"/>
        <w:ind w:left="0" w:right="0" w:firstLine="0"/>
        <w:jc w:val="both"/>
      </w:pPr>
      <w:r>
        <w:rPr>
          <w:rFonts w:ascii="Times New Roman" w:hAnsi="Times New Roman" w:cs="Times New Roman" w:eastAsia="仿宋"/>
          <w:b w:val="0"/>
          <w:sz w:val="28"/>
        </w:rPr>
        <w:t>· 此举可能推动国际加密货币监管框架的进一步统一。</w:t>
      </w:r>
    </w:p>
    <w:p>
      <w:pPr>
        <w:pStyle w:val="正文内容"/>
        <w:spacing w:before="0" w:after="0" w:line="240" w:lineRule="auto"/>
        <w:ind w:left="0" w:right="0" w:firstLine="560"/>
        <w:jc w:val="both"/>
      </w:pPr>
      <w:r>
        <w:rPr>
          <w:rFonts w:ascii="Times New Roman" w:hAnsi="Times New Roman" w:cs="Times New Roman" w:eastAsia="仿宋"/>
          <w:b w:val="0"/>
          <w:sz w:val="28"/>
        </w:rPr>
        <w:t>2026年6月3日，纽约加密货币监管机构宣布与欧盟合作，共同对稳定币实施监管，标志着跨境监管协调迈出重要一步。</w:t>
      </w:r>
    </w:p>
    <w:p>
      <w:pPr>
        <w:pStyle w:val="正文内容"/>
        <w:spacing w:before="0" w:after="0" w:line="240" w:lineRule="auto"/>
        <w:ind w:left="0" w:right="0" w:firstLine="560"/>
        <w:jc w:val="both"/>
      </w:pPr>
      <w:r>
        <w:rPr>
          <w:rFonts w:ascii="Times New Roman" w:hAnsi="Times New Roman" w:cs="Times New Roman" w:eastAsia="仿宋"/>
          <w:b w:val="0"/>
          <w:sz w:val="28"/>
        </w:rPr>
        <w:t>纽约州金融服务部（New York State Department of Financial Services，NYDFS）是纽约州负责监管加密货币行业的主要机构。2026年6月3日，NYDFS宣布与欧盟委员会建立合作关系，共同监管稳定币（stablecoin）市场。这一合作旨在加强跨境信息共享和监管标准统一，以应对稳定币在全球支付和金融体系中日益增长的影响力。</w:t>
      </w:r>
    </w:p>
    <w:p>
      <w:pPr>
        <w:pStyle w:val="正文内容"/>
        <w:spacing w:before="0" w:after="0" w:line="240" w:lineRule="auto"/>
        <w:ind w:left="0" w:right="0" w:firstLine="560"/>
        <w:jc w:val="both"/>
      </w:pPr>
      <w:r>
        <w:rPr>
          <w:rFonts w:ascii="Times New Roman" w:hAnsi="Times New Roman" w:cs="Times New Roman" w:eastAsia="仿宋"/>
          <w:b w:val="0"/>
          <w:sz w:val="28"/>
        </w:rPr>
        <w:t>稳定币是一种与法定货币或其他资产挂钩的加密货币，旨在维持价格稳定。近年来，稳定币发行量大幅增长，引发了监管机构对金融稳定、消费者保护和反洗钱风险的关注。NYDFS此前已通过比特许可证（BitLicense）框架对加密货币企业进行监管，并对部分稳定币发行商提出储备和透明度要求。欧盟则通过《加密资产市场法案》（Markets in Crypto-Assets Regulation，MiCA）建立了全面的数字资产监管框架，稳定币是其重点监管对象。</w:t>
      </w:r>
    </w:p>
    <w:p>
      <w:pPr>
        <w:pStyle w:val="正文内容"/>
        <w:spacing w:before="0" w:after="0" w:line="240" w:lineRule="auto"/>
        <w:ind w:left="0" w:right="0" w:firstLine="560"/>
        <w:jc w:val="both"/>
      </w:pPr>
      <w:r>
        <w:rPr>
          <w:rFonts w:ascii="Times New Roman" w:hAnsi="Times New Roman" w:cs="Times New Roman" w:eastAsia="仿宋"/>
          <w:b w:val="0"/>
          <w:sz w:val="28"/>
        </w:rPr>
        <w:t>此次合作的具体内容尚未完全披露，但根据双方声明，重点将包括协调稳定币的储备审计标准、透明度要求以及跨境执法行动。双方同意定期举行联席会议，共享市场数据和风险预警信息。NYDFS主管Adrienne Harris表示，稳定币没有国界，监管也必须跨越国界，与欧盟的合作将提升监管效率，防止监管套利。欧盟委员会官员则强调，统一标准有助于为创新提供清晰规则，同时保护投资者。</w:t>
      </w:r>
    </w:p>
    <w:p>
      <w:pPr>
        <w:pStyle w:val="正文内容"/>
        <w:spacing w:before="0" w:after="0" w:line="240" w:lineRule="auto"/>
        <w:ind w:left="0" w:right="0" w:firstLine="560"/>
        <w:jc w:val="both"/>
      </w:pPr>
      <w:r>
        <w:rPr>
          <w:rFonts w:ascii="Times New Roman" w:hAnsi="Times New Roman" w:cs="Times New Roman" w:eastAsia="仿宋"/>
          <w:b w:val="0"/>
          <w:sz w:val="28"/>
        </w:rPr>
        <w:t>分析人士指出，NYDFS与欧盟的合作可能为其他司法管辖区树立范本。目前全球对稳定币的监管标准不一，美国联邦层面缺乏统一立法，各州各自为政；而欧盟的MiCA将于2024年底全面生效，成为全球首个系统性监管框架。通过此次合作，双方有望在储备托管、赎回权和信息披露等领域形成共识，进而影响国际标准的制定。</w:t>
      </w:r>
    </w:p>
    <w:p>
      <w:pPr>
        <w:pStyle w:val="正文内容"/>
        <w:spacing w:before="0" w:after="0" w:line="240" w:lineRule="auto"/>
        <w:ind w:left="0" w:right="0" w:firstLine="560"/>
        <w:jc w:val="both"/>
      </w:pPr>
      <w:r>
        <w:rPr>
          <w:rFonts w:ascii="Times New Roman" w:hAnsi="Times New Roman" w:cs="Times New Roman" w:eastAsia="仿宋"/>
          <w:b w:val="0"/>
          <w:sz w:val="28"/>
        </w:rPr>
        <w:t>不过，合作也面临挑战。NYDFS的监管权限仅限于纽约州，而美国其他州和联邦机构（如证券交易委员会和商品期货交易委员会）对稳定币的管辖权重叠。此外，不同法域的法律体系差异可能增加协调成本。后续观察重点在于双方能否就核心定义（如支付型稳定币与证券型稳定币的划分）达成一致，以及合作是否会扩展到非稳定币的加密货币资产。</w:t>
      </w:r>
    </w:p>
    <w:p>
      <w:pPr>
        <w:pStyle w:val="正文内容"/>
        <w:spacing w:before="0" w:after="0" w:line="240" w:lineRule="auto"/>
        <w:ind w:left="0" w:right="0" w:firstLine="560"/>
        <w:jc w:val="both"/>
      </w:pPr>
      <w:r>
        <w:rPr>
          <w:rFonts w:ascii="Times New Roman" w:hAnsi="Times New Roman" w:cs="Times New Roman" w:eastAsia="仿宋"/>
          <w:b w:val="0"/>
          <w:sz w:val="28"/>
        </w:rPr>
        <w:t>此次合作发生在全球监管机构加速应对数字资产风险的背景下。国际货币基金组织（IMF）和金融稳定理事会（FSB）此前已呼吁加强跨境监管合作。NYDFS与欧盟的行动被视为对这一呼吁的积极回应。未来，更多区域性监管机构可能加入类似安排，逐步形成全球统一的稳定币监管网络。</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原文标题：New York’s Crypto Watchdog Teams With EU to Police Stablecoins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jgFBVV95cUxQZGpuY1B1MVp4eEZXal9vWVVFbjdGOHJzRUxqcTd1S0lsSUdLMkhZU2xSSzZ3cE5oX3o2Zkhvdk5VSWpXR2c0cGVva1IwMmFHcW1haTdJRlhIVk1McHhiUm5kc1dLY05XUjdFdTJSYjJsSGV3QUktZEFUU1hPZFpFYXlha0hDb3JDOElmZVdB0gGOAUFVX3lxTFBkam5jUHUxWnh4RldqX29ZVUVuN0Y4cnNFTGpxN3VLSWxJR0sySFlTbFJLNndwTmhfejZmSG92TlVJaldHZzRwZW9rUjAyYUdxbWFpN0lGWEhWTUxweGJSbmRzV0tjTldSN0V1MlJiMmxIZXdBSS1kQVRTWE9kWkVheWFrSENvckM4SWZlV0E？oc=5</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Orbs在以太坊和Arbitrum上推出V5版本降低十余条链的成本</w:t>
      </w:r>
    </w:p>
    <w:p>
      <w:pPr>
        <w:spacing w:before="0" w:after="0" w:line="240" w:lineRule="auto"/>
        <w:ind w:left="0" w:right="0" w:firstLine="0"/>
        <w:jc w:val="both"/>
      </w:pPr>
      <w:r>
        <w:rPr>
          <w:rFonts w:ascii="Times New Roman" w:hAnsi="Times New Roman" w:cs="Times New Roman" w:eastAsia="仿宋"/>
          <w:b w:val="0"/>
          <w:sz w:val="28"/>
        </w:rPr>
        <w:t>· Orbs于2026年6月3日在以太坊和Arbitrum上推出V5版本升级。</w:t>
      </w:r>
    </w:p>
    <w:p>
      <w:pPr>
        <w:spacing w:before="0" w:after="0" w:line="240" w:lineRule="auto"/>
        <w:ind w:left="0" w:right="0" w:firstLine="0"/>
        <w:jc w:val="both"/>
      </w:pPr>
      <w:r>
        <w:rPr>
          <w:rFonts w:ascii="Times New Roman" w:hAnsi="Times New Roman" w:cs="Times New Roman" w:eastAsia="仿宋"/>
          <w:b w:val="0"/>
          <w:sz w:val="28"/>
        </w:rPr>
        <w:t>· 本次升级旨在降低超过十条区块链网络的运行成本。</w:t>
      </w:r>
    </w:p>
    <w:p>
      <w:pPr>
        <w:pStyle w:val="正文内容"/>
        <w:spacing w:before="0" w:after="0" w:line="240" w:lineRule="auto"/>
        <w:ind w:left="0" w:right="0" w:firstLine="560"/>
        <w:jc w:val="both"/>
      </w:pPr>
      <w:r>
        <w:rPr>
          <w:rFonts w:ascii="Times New Roman" w:hAnsi="Times New Roman" w:cs="Times New Roman" w:eastAsia="仿宋"/>
          <w:b w:val="0"/>
          <w:sz w:val="28"/>
        </w:rPr>
        <w:t>2026年6月3日，Orbs宣布在以太坊和Arbitrum网络上线V5版本，直接降低十余条链的交易成本。</w:t>
      </w:r>
    </w:p>
    <w:p>
      <w:pPr>
        <w:pStyle w:val="正文内容"/>
        <w:spacing w:before="0" w:after="0" w:line="240" w:lineRule="auto"/>
        <w:ind w:left="0" w:right="0" w:firstLine="560"/>
        <w:jc w:val="both"/>
      </w:pPr>
      <w:r>
        <w:rPr>
          <w:rFonts w:ascii="Times New Roman" w:hAnsi="Times New Roman" w:cs="Times New Roman" w:eastAsia="仿宋"/>
          <w:b w:val="0"/>
          <w:sz w:val="28"/>
        </w:rPr>
        <w:t>2026年6月3日，Orbs在以太坊和Arbitrum上正式推出其V5版本升级。该版本的核心目标是降低超过十条区块链网络的操作成本，从而提升跨链互操作性的经济效益。此次发布标志着Orbs在可扩展性和成本优化方面的最新进展。</w:t>
      </w:r>
    </w:p>
    <w:p>
      <w:pPr>
        <w:pStyle w:val="正文内容"/>
        <w:spacing w:before="0" w:after="0" w:line="240" w:lineRule="auto"/>
        <w:ind w:left="0" w:right="0" w:firstLine="560"/>
        <w:jc w:val="both"/>
      </w:pPr>
      <w:r>
        <w:rPr>
          <w:rFonts w:ascii="Times New Roman" w:hAnsi="Times New Roman" w:cs="Times New Roman" w:eastAsia="仿宋"/>
          <w:b w:val="0"/>
          <w:sz w:val="28"/>
        </w:rPr>
        <w:t>V5版本特别针对以太坊和Arbitrum进行了优化，同时其成本削减效果将延伸至其他十余条集成Orbs的网络。通过提升协议效率，Orbs旨在减少用户在这些链上执行智能合约和交易时的费用支出。</w:t>
      </w:r>
    </w:p>
    <w:p>
      <w:pPr>
        <w:pStyle w:val="正文内容"/>
        <w:spacing w:before="0" w:after="0" w:line="240" w:lineRule="auto"/>
        <w:ind w:left="0" w:right="0" w:firstLine="560"/>
        <w:jc w:val="both"/>
      </w:pPr>
      <w:r>
        <w:rPr>
          <w:rFonts w:ascii="Times New Roman" w:hAnsi="Times New Roman" w:cs="Times New Roman" w:eastAsia="仿宋"/>
          <w:b w:val="0"/>
          <w:sz w:val="28"/>
        </w:rPr>
        <w:t>成本降低对于以太坊和Arbitrum生态系统的参与者具有重要意义。数据显示，网络拥堵频繁导致交易费用高企，而V5版本通过改进共识机制和交易打包方式，有望显著降低用户的gas费用负担。</w:t>
      </w:r>
    </w:p>
    <w:p>
      <w:pPr>
        <w:pStyle w:val="正文内容"/>
        <w:spacing w:before="0" w:after="0" w:line="240" w:lineRule="auto"/>
        <w:ind w:left="0" w:right="0" w:firstLine="560"/>
        <w:jc w:val="both"/>
      </w:pPr>
      <w:r>
        <w:rPr>
          <w:rFonts w:ascii="Times New Roman" w:hAnsi="Times New Roman" w:cs="Times New Roman" w:eastAsia="仿宋"/>
          <w:b w:val="0"/>
          <w:sz w:val="28"/>
        </w:rPr>
        <w:t>Orbs V5的部署将覆盖超过十条区块链，包括以太坊、Arbitrum以及其他兼容链。这一举措可能吸引更多开发者和项目迁移至Orbs生态，进一步扩大其网络效应和市场影响力。</w:t>
      </w:r>
    </w:p>
    <w:p>
      <w:pPr>
        <w:pStyle w:val="正文内容"/>
        <w:spacing w:before="0" w:after="0" w:line="240" w:lineRule="auto"/>
        <w:ind w:left="0" w:right="0" w:firstLine="560"/>
        <w:jc w:val="both"/>
      </w:pPr>
      <w:r>
        <w:rPr>
          <w:rFonts w:ascii="Times New Roman" w:hAnsi="Times New Roman" w:cs="Times New Roman" w:eastAsia="仿宋"/>
          <w:b w:val="0"/>
          <w:sz w:val="28"/>
        </w:rPr>
        <w:t>此次升级是Orbs持续技术迭代的一部分，此前版本已在多个链上验证了低延迟和高吞吐量能力。V5版本进一步强化了这些优势，为去中心化应用（dApp）的大规模采用奠定基础。Orbs团队表示将继续优化协议，以应对日益增长的跨链需求。</w:t>
      </w:r>
    </w:p>
    <w:p>
      <w:pPr>
        <w:pStyle w:val="信息来源"/>
        <w:spacing w:before="50" w:after="100" w:line="240" w:lineRule="auto"/>
        <w:ind w:left="0" w:right="0" w:firstLine="0"/>
        <w:jc w:val="right"/>
      </w:pPr>
      <w:r>
        <w:rPr>
          <w:rFonts w:ascii="Times New Roman" w:hAnsi="Times New Roman" w:cs="Times New Roman" w:eastAsia="仿宋"/>
          <w:b w:val="0"/>
          <w:sz w:val="21"/>
        </w:rPr>
        <w:t>（信息来源：Bitcoin News）</w:t>
      </w:r>
    </w:p>
    <w:p>
      <w:pPr>
        <w:pStyle w:val="原文信息"/>
        <w:spacing w:before="0" w:after="0" w:line="240" w:lineRule="auto"/>
        <w:ind w:left="0" w:right="0" w:firstLine="0"/>
        <w:jc w:val="left"/>
      </w:pPr>
      <w:r>
        <w:rPr>
          <w:rFonts w:ascii="Times New Roman" w:hAnsi="Times New Roman" w:cs="Times New Roman" w:eastAsia="仿宋"/>
          <w:b w:val="0"/>
          <w:sz w:val="18"/>
        </w:rPr>
        <w:t>原文标题：Orbs Rolls out V5 on Ethereum and Arbitrum， Cutting Costs Across 10+ Chains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oAFBVV95cUxPYWs2S2djNHA5eEk1UzFjTjdfQkwxdVJ4OWwtaU5kaG5qQ2tFeVlOdjkwRlF4SzJzeDBJcVRMbzh0ZUhyTXFVZDB3WURjVzRqZ1htTmtiNzh4dDhGbTRQX2FrbHBtb292c19rbGFxN3hhWV9HOW94WURCLXZPaTRtVjd0aWFMTkFnUTMyNTVSdHpGSnZicVh3Y0w5eEdLR3FT？oc=5</w:t>
      </w:r>
    </w:p>
    <w:p/>
    <w:p>
      <w:pPr>
        <w:pStyle w:val="文章一级标题"/>
        <w:spacing w:before="0" w:after="0" w:line="240" w:lineRule="auto"/>
        <w:ind w:left="0" w:right="0" w:firstLine="0"/>
        <w:jc w:val="center"/>
      </w:pPr>
      <w:r>
        <w:rPr>
          <w:rFonts w:ascii="Times New Roman" w:hAnsi="Times New Roman" w:cs="Times New Roman" w:eastAsia="黑体"/>
          <w:b w:val="0"/>
          <w:sz w:val="30"/>
        </w:rPr>
        <w:t>Mastercard扩大链上结算业务押注稳定币和全天候金融</w:t>
      </w:r>
    </w:p>
    <w:p>
      <w:pPr>
        <w:spacing w:before="0" w:after="0" w:line="240" w:lineRule="auto"/>
        <w:ind w:left="0" w:right="0" w:firstLine="0"/>
        <w:jc w:val="both"/>
      </w:pPr>
      <w:r>
        <w:rPr>
          <w:rFonts w:ascii="Times New Roman" w:hAnsi="Times New Roman" w:cs="Times New Roman" w:eastAsia="仿宋"/>
          <w:b w:val="0"/>
          <w:sz w:val="28"/>
        </w:rPr>
        <w:t>· 支付巨头Mastercard宣布扩大基于区块链的链上结算服务，重点投向稳定币领域。</w:t>
      </w:r>
    </w:p>
    <w:p>
      <w:pPr>
        <w:spacing w:before="0" w:after="0" w:line="240" w:lineRule="auto"/>
        <w:ind w:left="0" w:right="0" w:firstLine="0"/>
        <w:jc w:val="both"/>
      </w:pPr>
      <w:r>
        <w:rPr>
          <w:rFonts w:ascii="Times New Roman" w:hAnsi="Times New Roman" w:cs="Times New Roman" w:eastAsia="仿宋"/>
          <w:b w:val="0"/>
          <w:sz w:val="28"/>
        </w:rPr>
        <w:t>· 此举旨在推动7×24小时不间断金融基础设施，满足全球即时支付需求。</w:t>
      </w:r>
    </w:p>
    <w:p>
      <w:pPr>
        <w:pStyle w:val="正文内容"/>
        <w:spacing w:before="0" w:after="0" w:line="240" w:lineRule="auto"/>
        <w:ind w:left="0" w:right="0" w:firstLine="560"/>
        <w:jc w:val="both"/>
      </w:pPr>
      <w:r>
        <w:rPr>
          <w:rFonts w:ascii="Times New Roman" w:hAnsi="Times New Roman" w:cs="Times New Roman" w:eastAsia="仿宋"/>
          <w:b w:val="0"/>
          <w:sz w:val="28"/>
        </w:rPr>
        <w:t>支付巨头Mastercard正将赌注押在稳定币和全天候金融上，宣布扩大其链上结算业务，以抢占数字货币与传统金融融合的先机。</w:t>
      </w:r>
    </w:p>
    <w:p>
      <w:pPr>
        <w:pStyle w:val="正文内容"/>
        <w:spacing w:before="0" w:after="0" w:line="240" w:lineRule="auto"/>
        <w:ind w:left="0" w:right="0" w:firstLine="560"/>
        <w:jc w:val="both"/>
      </w:pPr>
      <w:r>
        <w:rPr>
          <w:rFonts w:ascii="Times New Roman" w:hAnsi="Times New Roman" w:cs="Times New Roman" w:eastAsia="仿宋"/>
          <w:b w:val="0"/>
          <w:sz w:val="28"/>
        </w:rPr>
        <w:t>根据CoinDesk于2026年6月3日报道，Mastercard正在扩大其链上结算业务规模，这一举措显示出该公司对稳定币和全天候金融模式的坚定押注。链上结算指的是利用区块链网络直接完成交易清算和最终结算，无需传统的中介清算机构。Mastercard此举意在将数字货币资产纳入其支付网络，为客户提供更快速、更高效的结算选项。</w:t>
      </w:r>
    </w:p>
    <w:p>
      <w:pPr>
        <w:pStyle w:val="正文内容"/>
        <w:spacing w:before="0" w:after="0" w:line="240" w:lineRule="auto"/>
        <w:ind w:left="0" w:right="0" w:firstLine="560"/>
        <w:jc w:val="both"/>
      </w:pPr>
      <w:r>
        <w:rPr>
          <w:rFonts w:ascii="Times New Roman" w:hAnsi="Times New Roman" w:cs="Times New Roman" w:eastAsia="仿宋"/>
          <w:b w:val="0"/>
          <w:sz w:val="28"/>
        </w:rPr>
        <w:t>稳定币（Stablecoin）作为加密货币中价格相对稳定的资产类别，正成为金融机构接入数字资产的重要工具。Mastercard通过扩大链上结算能力，能够使银行和商户直接使用稳定币进行跨境支付和商业结算，从而减少对传统SWIFT系统的时间和成本依赖。这一策略与Mastercard一贯推动的数字支付创新方向一致。</w:t>
      </w:r>
    </w:p>
    <w:p>
      <w:pPr>
        <w:pStyle w:val="正文内容"/>
        <w:spacing w:before="0" w:after="0" w:line="240" w:lineRule="auto"/>
        <w:ind w:left="0" w:right="0" w:firstLine="560"/>
        <w:jc w:val="both"/>
      </w:pPr>
      <w:r>
        <w:rPr>
          <w:rFonts w:ascii="Times New Roman" w:hAnsi="Times New Roman" w:cs="Times New Roman" w:eastAsia="仿宋"/>
          <w:b w:val="0"/>
          <w:sz w:val="28"/>
        </w:rPr>
        <w:t>全天候金融（Always-on Finance）概念强调金融系统在任何时间都能即时处理和结算交易。Mastercard的链上结算网络基于公共区块链或私有许可链，支持全年无休的运行，打破了传统金融市场仅在工作日和固定时间段结算的限制。这意味着企业可以在周末或节假日完成资金转移，极大提升资金周转效率。</w:t>
      </w:r>
    </w:p>
    <w:p>
      <w:pPr>
        <w:pStyle w:val="正文内容"/>
        <w:spacing w:before="0" w:after="0" w:line="240" w:lineRule="auto"/>
        <w:ind w:left="0" w:right="0" w:firstLine="560"/>
        <w:jc w:val="both"/>
      </w:pPr>
      <w:r>
        <w:rPr>
          <w:rFonts w:ascii="Times New Roman" w:hAnsi="Times New Roman" w:cs="Times New Roman" w:eastAsia="仿宋"/>
          <w:b w:val="0"/>
          <w:sz w:val="28"/>
        </w:rPr>
        <w:t>目前，Mastercard已与多家加密货币交易所和托管机构合作，探索将稳定币纳入其支付渠道。此次业务扩张可能进一步降低发行方和用户的交易摩擦，同时为合规数字资产的采用提供基础设施支持。不过，监管机构对稳定币的储备金管理、反洗钱规则和系统性风险仍保持高度关注，Mastercard需要确保其链上结算系统符合当地法律要求。</w:t>
      </w:r>
    </w:p>
    <w:p>
      <w:pPr>
        <w:pStyle w:val="正文内容"/>
        <w:spacing w:before="0" w:after="0" w:line="240" w:lineRule="auto"/>
        <w:ind w:left="0" w:right="0" w:firstLine="560"/>
        <w:jc w:val="both"/>
      </w:pPr>
      <w:r>
        <w:rPr>
          <w:rFonts w:ascii="Times New Roman" w:hAnsi="Times New Roman" w:cs="Times New Roman" w:eastAsia="仿宋"/>
          <w:b w:val="0"/>
          <w:sz w:val="28"/>
        </w:rPr>
        <w:t>市场观察人士认为，Mastercard的此举将加速传统支付巨头与区块链生态的融合，让稳定币在主流商业支付中扮演更重要的角色。未来，更多银行和金融科技公司可能跟随Mastercard的脚步，部署类似的链上结算解决方案，推动全球金融基础设施向更开放、更即时、更智能的方向演进。</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原文标题：Mastercard expands onchain settlement in bet on stablecoins and always-on finance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xAFBVV95cUxQb2dZUFhKZVd4bEtueGstOU14cEpWM1FsRmVUclk1Q3dma2Voa2lNOV9ZZ3l3OVdZUTB5S2ZPQklsRlFGYXB1cmlUaTFwLUN6NXRFMl9QbFlaWG1iTjl3NWJTZ25rRWJQWGpMUV81MnVYanU4UHdZVmhFUXRJV2pxcjlvYXNObEJUemZFdWVYSDJzbjJjMFhiLWFMMnlTdGI2UEdseTdpZkFOSmRlN3FtTmgyZXNmRjBsOVNTLVdFRVhoNnBC？oc=5</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比特币跌破66000美元受ETF流出和地缘政治担忧拖累</w:t>
      </w:r>
    </w:p>
    <w:p>
      <w:pPr>
        <w:spacing w:before="0" w:after="0" w:line="240" w:lineRule="auto"/>
        <w:ind w:left="0" w:right="0" w:firstLine="0"/>
        <w:jc w:val="both"/>
      </w:pPr>
      <w:r>
        <w:rPr>
          <w:rFonts w:ascii="Times New Roman" w:hAnsi="Times New Roman" w:cs="Times New Roman" w:eastAsia="仿宋"/>
          <w:b w:val="0"/>
          <w:sz w:val="28"/>
        </w:rPr>
        <w:t>· 比特币价格于2026年6月3日短暂跌破66，000美元，随后反弹。</w:t>
      </w:r>
    </w:p>
    <w:p>
      <w:pPr>
        <w:spacing w:before="0" w:after="0" w:line="240" w:lineRule="auto"/>
        <w:ind w:left="0" w:right="0" w:firstLine="0"/>
        <w:jc w:val="both"/>
      </w:pPr>
      <w:r>
        <w:rPr>
          <w:rFonts w:ascii="Times New Roman" w:hAnsi="Times New Roman" w:cs="Times New Roman" w:eastAsia="仿宋"/>
          <w:b w:val="0"/>
          <w:sz w:val="28"/>
        </w:rPr>
        <w:t>· 美国现货比特币ETF持续资金流出加剧市场抛压。</w:t>
      </w:r>
    </w:p>
    <w:p>
      <w:pPr>
        <w:spacing w:before="0" w:after="0" w:line="240" w:lineRule="auto"/>
        <w:ind w:left="0" w:right="0" w:firstLine="0"/>
        <w:jc w:val="both"/>
      </w:pPr>
      <w:r>
        <w:rPr>
          <w:rFonts w:ascii="Times New Roman" w:hAnsi="Times New Roman" w:cs="Times New Roman" w:eastAsia="仿宋"/>
          <w:b w:val="0"/>
          <w:sz w:val="28"/>
        </w:rPr>
        <w:t>· 全球地缘政治紧张局势上升，风险资产承压。</w:t>
      </w:r>
    </w:p>
    <w:p>
      <w:pPr>
        <w:pStyle w:val="正文内容"/>
        <w:spacing w:before="0" w:after="0" w:line="240" w:lineRule="auto"/>
        <w:ind w:left="0" w:right="0" w:firstLine="560"/>
        <w:jc w:val="both"/>
      </w:pPr>
      <w:r>
        <w:rPr>
          <w:rFonts w:ascii="Times New Roman" w:hAnsi="Times New Roman" w:cs="Times New Roman" w:eastAsia="仿宋"/>
          <w:b w:val="0"/>
          <w:sz w:val="28"/>
        </w:rPr>
        <w:t>比特币在2026年6月3日一度跌破66，000美元，因交易所交易基金（ETF）流出和地缘政治担忧共同施压。</w:t>
      </w:r>
    </w:p>
    <w:p>
      <w:pPr>
        <w:pStyle w:val="正文内容"/>
        <w:spacing w:before="0" w:after="0" w:line="240" w:lineRule="auto"/>
        <w:ind w:left="0" w:right="0" w:firstLine="560"/>
        <w:jc w:val="both"/>
      </w:pPr>
      <w:r>
        <w:rPr>
          <w:rFonts w:ascii="Times New Roman" w:hAnsi="Times New Roman" w:cs="Times New Roman" w:eastAsia="仿宋"/>
          <w:b w:val="0"/>
          <w:sz w:val="28"/>
        </w:rPr>
        <w:t>据The Block报道，比特币价格于2026年6月3日在交易中短暂跌破66，000美元关口，最低下探至该水平下方，随后有所回升。此次下跌主要受到两大因素拖累：美国现货比特币ETF的资金持续流出，以及全球地缘政治紧张局势升温。</w:t>
      </w:r>
    </w:p>
    <w:p>
      <w:pPr>
        <w:pStyle w:val="正文内容"/>
        <w:spacing w:before="0" w:after="0" w:line="240" w:lineRule="auto"/>
        <w:ind w:left="0" w:right="0" w:firstLine="560"/>
        <w:jc w:val="both"/>
      </w:pPr>
      <w:r>
        <w:rPr>
          <w:rFonts w:ascii="Times New Roman" w:hAnsi="Times New Roman" w:cs="Times New Roman" w:eastAsia="仿宋"/>
          <w:b w:val="0"/>
          <w:sz w:val="28"/>
        </w:rPr>
        <w:t>ETF流出方面，近期美国现货比特币ETF连续多日出现净流出，显示机构投资者对短期前景趋于谨慎。资金外流直接增加了比特币的卖出压力，尤其在流动性相对较低的时段，加剧了价格波动。这种趋势自5月下旬以来持续，成为压制比特币价格的关键因素之一。</w:t>
      </w:r>
    </w:p>
    <w:p>
      <w:pPr>
        <w:pStyle w:val="正文内容"/>
        <w:spacing w:before="0" w:after="0" w:line="240" w:lineRule="auto"/>
        <w:ind w:left="0" w:right="0" w:firstLine="560"/>
        <w:jc w:val="both"/>
      </w:pPr>
      <w:r>
        <w:rPr>
          <w:rFonts w:ascii="Times New Roman" w:hAnsi="Times New Roman" w:cs="Times New Roman" w:eastAsia="仿宋"/>
          <w:b w:val="0"/>
          <w:sz w:val="28"/>
        </w:rPr>
        <w:t>地缘政治担忧方面，国际市场对潜在冲突和贸易摩擦的忧虑上升，推动资金流向黄金等传统避险资产。加密货币作为高风险资产类别，在不确定性增加时更容易遭到抛售。地缘政治消息面波动与ETF流出形成共振，导致比特币在6月3日盘中短暂失守66，000美元。</w:t>
      </w:r>
    </w:p>
    <w:p>
      <w:pPr>
        <w:pStyle w:val="正文内容"/>
        <w:spacing w:before="0" w:after="0" w:line="240" w:lineRule="auto"/>
        <w:ind w:left="0" w:right="0" w:firstLine="560"/>
        <w:jc w:val="both"/>
      </w:pPr>
      <w:r>
        <w:rPr>
          <w:rFonts w:ascii="Times New Roman" w:hAnsi="Times New Roman" w:cs="Times New Roman" w:eastAsia="仿宋"/>
          <w:b w:val="0"/>
          <w:sz w:val="28"/>
        </w:rPr>
        <w:t>尽管出现短暂下探，比特币随后迅速反弹并重新站上66，000美元，显示该位置存在一定买盘支撑。然而，市场情绪仍显脆弱，成交量与波动率均有放大迹象。多头需要守稳66，000美元以维持短期上升结构，否则可能进一步下探。</w:t>
      </w:r>
    </w:p>
    <w:p>
      <w:pPr>
        <w:pStyle w:val="正文内容"/>
        <w:spacing w:before="0" w:after="0" w:line="240" w:lineRule="auto"/>
        <w:ind w:left="0" w:right="0" w:firstLine="560"/>
        <w:jc w:val="both"/>
      </w:pPr>
      <w:r>
        <w:rPr>
          <w:rFonts w:ascii="Times New Roman" w:hAnsi="Times New Roman" w:cs="Times New Roman" w:eastAsia="仿宋"/>
          <w:b w:val="0"/>
          <w:sz w:val="28"/>
        </w:rPr>
        <w:t>展望后续交易日，市场将重点关注ETF资金流向变化和地缘政治局势演变。若流出趋势延续或地缘风险加剧，比特币可能再次测试66，000美元甚至更低水平。反之，若出现积极信号，例如ETF资金回流或地缘缓和，比特币有望企稳回升。总体而言，短期走势高度依赖上述两大变量的发展。</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原文标题：Bitcoin briefly dips below $66，000 as ETF outflows， geopolitical fears weigh on crypto</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原文链接：https：//news.google.com/rss/articles/CBMickFVX3lxTFBndEZVaGRsZWdKYW9hWVFrSEJ4Y3RQVlBsLWhPSUx6SXotZVRyVHJaNlZ5OUI4Yy1MbGFuMlNTbThNblFYU1YwbVdXNnAxdk9uYnp1cmFOYi1QLXpqbHhfSGZaRmJGUWs0U1QyWncxV1JIZw？oc=5</w:t>
      </w:r>
    </w:p>
    <w:p/>
    <w:p>
      <w:pPr>
        <w:pStyle w:val="文章一级标题"/>
        <w:spacing w:before="0" w:after="0" w:line="240" w:lineRule="auto"/>
        <w:ind w:left="0" w:right="0" w:firstLine="0"/>
        <w:jc w:val="center"/>
      </w:pPr>
      <w:r>
        <w:rPr>
          <w:rFonts w:ascii="Times New Roman" w:hAnsi="Times New Roman" w:cs="Times New Roman" w:eastAsia="黑体"/>
          <w:b w:val="0"/>
          <w:sz w:val="30"/>
        </w:rPr>
        <w:t>加密货币ETF流出加剧比特币和以太坊基金单日损失6.09亿美元</w:t>
      </w:r>
    </w:p>
    <w:p>
      <w:pPr>
        <w:spacing w:before="0" w:after="0" w:line="240" w:lineRule="auto"/>
        <w:ind w:left="0" w:right="0" w:firstLine="0"/>
        <w:jc w:val="both"/>
      </w:pPr>
      <w:r>
        <w:rPr>
          <w:rFonts w:ascii="Times New Roman" w:hAnsi="Times New Roman" w:cs="Times New Roman" w:eastAsia="仿宋"/>
          <w:b w:val="0"/>
          <w:sz w:val="28"/>
        </w:rPr>
        <w:t>· 加密货币ETF在2026年6月3日出现大规模资金流出，比特币和以太坊基金合计损失6.09亿美元。</w:t>
      </w:r>
    </w:p>
    <w:p>
      <w:pPr>
        <w:spacing w:before="0" w:after="0" w:line="240" w:lineRule="auto"/>
        <w:ind w:left="0" w:right="0" w:firstLine="0"/>
        <w:jc w:val="both"/>
      </w:pPr>
      <w:r>
        <w:rPr>
          <w:rFonts w:ascii="Times New Roman" w:hAnsi="Times New Roman" w:cs="Times New Roman" w:eastAsia="仿宋"/>
          <w:b w:val="0"/>
          <w:sz w:val="28"/>
        </w:rPr>
        <w:t>· 此次流出加剧了近期持续的ETF资金外流趋势，反映出市场情绪趋于谨慎。</w:t>
      </w:r>
    </w:p>
    <w:p>
      <w:pPr>
        <w:spacing w:before="0" w:after="0" w:line="240" w:lineRule="auto"/>
        <w:ind w:left="0" w:right="0" w:firstLine="0"/>
        <w:jc w:val="both"/>
      </w:pPr>
      <w:r>
        <w:rPr>
          <w:rFonts w:ascii="Times New Roman" w:hAnsi="Times New Roman" w:cs="Times New Roman" w:eastAsia="仿宋"/>
          <w:b w:val="0"/>
          <w:sz w:val="28"/>
        </w:rPr>
        <w:t>· 比特币ETF和以太坊ETF均录得净赎回，其中比特币ETF流出规模占主导地位。</w:t>
      </w:r>
    </w:p>
    <w:p>
      <w:pPr>
        <w:pStyle w:val="正文内容"/>
        <w:spacing w:before="0" w:after="0" w:line="240" w:lineRule="auto"/>
        <w:ind w:left="0" w:right="0" w:firstLine="560"/>
        <w:jc w:val="both"/>
      </w:pPr>
      <w:r>
        <w:rPr>
          <w:rFonts w:ascii="Times New Roman" w:hAnsi="Times New Roman" w:cs="Times New Roman" w:eastAsia="仿宋"/>
          <w:b w:val="0"/>
          <w:sz w:val="28"/>
        </w:rPr>
        <w:t>2026年6月3日，加密货币ETF市场遭遇显著资金外流，比特币和以太坊基金单日损失达6.09亿美元，进一步加剧了近期资金出逃态势。</w:t>
      </w:r>
    </w:p>
    <w:p>
      <w:pPr>
        <w:pStyle w:val="正文内容"/>
        <w:spacing w:before="0" w:after="0" w:line="240" w:lineRule="auto"/>
        <w:ind w:left="0" w:right="0" w:firstLine="560"/>
        <w:jc w:val="both"/>
      </w:pPr>
      <w:r>
        <w:rPr>
          <w:rFonts w:ascii="Times New Roman" w:hAnsi="Times New Roman" w:cs="Times New Roman" w:eastAsia="仿宋"/>
          <w:b w:val="0"/>
          <w:sz w:val="28"/>
        </w:rPr>
        <w:t>在2026年6月3日的交易中，加密货币交易所交易基金（ETF）市场出现了令市场瞩目的巨额资金流出，跟踪比特币和以太坊的基金产品合计单日净损失高达6.09亿美元。这一数字不仅远超过去几个交易日平均流出水平，更将近期持续的资金外逃趋势推向了新的高度，使投资者对数字资产短期前景的担忧显著加剧。</w:t>
      </w:r>
    </w:p>
    <w:p>
      <w:pPr>
        <w:pStyle w:val="正文内容"/>
        <w:spacing w:before="0" w:after="0" w:line="240" w:lineRule="auto"/>
        <w:ind w:left="0" w:right="0" w:firstLine="560"/>
        <w:jc w:val="both"/>
      </w:pPr>
      <w:r>
        <w:rPr>
          <w:rFonts w:ascii="Times New Roman" w:hAnsi="Times New Roman" w:cs="Times New Roman" w:eastAsia="仿宋"/>
          <w:b w:val="0"/>
          <w:sz w:val="28"/>
        </w:rPr>
        <w:t>ETF资金流向是衡量机构投资者参与度的重要风向标。6月3日的大规模流出表明，机构投资者正在积极降低对数字资产的风险敞口，可能出于对市场波动性加剧、监管政策不确定性以及全球宏观经济环境变化等多重因素的考量。比特币ETF和以太坊ETF均未能幸免，双双录得净赎回，且比特币ETF的流出金额在总流出中占据较大比重，显示出主流加密资产同样面临抛压。</w:t>
      </w:r>
    </w:p>
    <w:p>
      <w:pPr>
        <w:pStyle w:val="正文内容"/>
        <w:spacing w:before="0" w:after="0" w:line="240" w:lineRule="auto"/>
        <w:ind w:left="0" w:right="0" w:firstLine="560"/>
        <w:jc w:val="both"/>
      </w:pPr>
      <w:r>
        <w:rPr>
          <w:rFonts w:ascii="Times New Roman" w:hAnsi="Times New Roman" w:cs="Times New Roman" w:eastAsia="仿宋"/>
          <w:b w:val="0"/>
          <w:sz w:val="28"/>
        </w:rPr>
        <w:t>从价格层面观察，ETF资金流出与现货市场下跌形成了相互强化的负反馈循环。当日比特币和以太坊价格同步走弱，跌幅显著，进一步削弱了持币者的信心。若资金流出在后续交易日持续，可能触发更多止损盘和散户跟风抛售，从而加深市场调整幅度，甚至引发更广泛的恐慌情绪。</w:t>
      </w:r>
    </w:p>
    <w:p>
      <w:pPr>
        <w:pStyle w:val="正文内容"/>
        <w:spacing w:before="0" w:after="0" w:line="240" w:lineRule="auto"/>
        <w:ind w:left="0" w:right="0" w:firstLine="560"/>
        <w:jc w:val="both"/>
      </w:pPr>
      <w:r>
        <w:rPr>
          <w:rFonts w:ascii="Times New Roman" w:hAnsi="Times New Roman" w:cs="Times New Roman" w:eastAsia="仿宋"/>
          <w:b w:val="0"/>
          <w:sz w:val="28"/>
        </w:rPr>
        <w:t>尽管此次流出规模令人警惕，但加密货币市场历史上经历过多次类似极端事件。部分分析人士认为，单日的大幅流出未必代表趋势性逆转，有时只是短期战术性仓位调整的集中体现。结合比特币减半周期等长期叙事，基本面支撑因素依然存在，但短期内市场情绪显然占据主导地位。</w:t>
      </w:r>
    </w:p>
    <w:p>
      <w:pPr>
        <w:pStyle w:val="正文内容"/>
        <w:spacing w:before="0" w:after="0" w:line="240" w:lineRule="auto"/>
        <w:ind w:left="0" w:right="0" w:firstLine="560"/>
        <w:jc w:val="both"/>
      </w:pPr>
      <w:r>
        <w:rPr>
          <w:rFonts w:ascii="Times New Roman" w:hAnsi="Times New Roman" w:cs="Times New Roman" w:eastAsia="仿宋"/>
          <w:b w:val="0"/>
          <w:sz w:val="28"/>
        </w:rPr>
        <w:t>未来数个交易日将是关键观察窗口。投资者需密切关注ETF资金流向数据是否出现收敛信号，以及是否有新增资金入场。若流出放缓或转为净流入，市场有望逐步企稳；反之，若流出进一步扩大，则调整周期可能延长。同时，全球监管动态和宏观经济政策也将继续影响市场走向。</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ETF Outflows Deepen as Bitcoin and Ether Funds Lose $609 Million in Latest Session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tAFBVV95cUxPcTZyU2VkZ1hnQUlwdXk5TElDZm9IaHY5a3pqX29UYW5kbkpva3p5dW56d0Y3bnFZejdXUDFkcE96ZHdKQWZiNFRQaGVJbFhPZkdKRV8xeXFNV3MySE5DbjZUY21BV1kxMWx4NUxoS3JqY3gwOENBelR4amhqbmR3U2FwZEFhX0J2c201c1p0WjR1SmZXYmZyMlpVMmlueEQ5LWxMd1FGNm8tMVo0UmYzNEQtcnA？oc=5</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前软银首席财务官称无需担忧大型IPO抽走资金寄望《清晰法案》提振加密货币</w:t>
      </w:r>
    </w:p>
    <w:p>
      <w:pPr>
        <w:spacing w:before="0" w:after="0" w:line="240" w:lineRule="auto"/>
        <w:ind w:left="0" w:right="0" w:firstLine="0"/>
        <w:jc w:val="both"/>
      </w:pPr>
      <w:r>
        <w:rPr>
          <w:rFonts w:ascii="Times New Roman" w:hAnsi="Times New Roman" w:cs="Times New Roman" w:eastAsia="仿宋"/>
          <w:b w:val="0"/>
          <w:sz w:val="28"/>
        </w:rPr>
        <w:t>· 前软银首席财务官在2026年6月3日表示，市场对大型IPO抽走资金的担忧过度。</w:t>
      </w:r>
    </w:p>
    <w:p>
      <w:pPr>
        <w:spacing w:before="0" w:after="0" w:line="240" w:lineRule="auto"/>
        <w:ind w:left="0" w:right="0" w:firstLine="0"/>
        <w:jc w:val="both"/>
      </w:pPr>
      <w:r>
        <w:rPr>
          <w:rFonts w:ascii="Times New Roman" w:hAnsi="Times New Roman" w:cs="Times New Roman" w:eastAsia="仿宋"/>
          <w:b w:val="0"/>
          <w:sz w:val="28"/>
        </w:rPr>
        <w:t>· 他认为加密货币前景乐观，并寄希望于《清晰法案》提供监管确定性。</w:t>
      </w:r>
    </w:p>
    <w:p>
      <w:pPr>
        <w:spacing w:before="0" w:after="0" w:line="240" w:lineRule="auto"/>
        <w:ind w:left="0" w:right="0" w:firstLine="0"/>
        <w:jc w:val="both"/>
      </w:pPr>
      <w:r>
        <w:rPr>
          <w:rFonts w:ascii="Times New Roman" w:hAnsi="Times New Roman" w:cs="Times New Roman" w:eastAsia="仿宋"/>
          <w:b w:val="0"/>
          <w:sz w:val="28"/>
        </w:rPr>
        <w:t>· 这些表态发生在比特币价格暴跌的背景下，意在安抚市场情绪。</w:t>
      </w:r>
    </w:p>
    <w:p>
      <w:pPr>
        <w:pStyle w:val="正文内容"/>
        <w:spacing w:before="0" w:after="0" w:line="240" w:lineRule="auto"/>
        <w:ind w:left="0" w:right="0" w:firstLine="560"/>
        <w:jc w:val="both"/>
      </w:pPr>
      <w:r>
        <w:rPr>
          <w:rFonts w:ascii="Times New Roman" w:hAnsi="Times New Roman" w:cs="Times New Roman" w:eastAsia="仿宋"/>
          <w:b w:val="0"/>
          <w:sz w:val="28"/>
        </w:rPr>
        <w:t>前软银集团首席财务官在2026年6月3日公开发声，称尽管市场担忧大型首次公开募股（IPO）会从加密货币市场抽走大量资金，但他认为无需为此担心，反而对一项名为《清晰法案》（CLARITY Act）的立法寄予厚望，认为其有望为数字资产带来监管清晰度。</w:t>
      </w:r>
    </w:p>
    <w:p>
      <w:pPr>
        <w:pStyle w:val="正文内容"/>
        <w:spacing w:before="0" w:after="0" w:line="240" w:lineRule="auto"/>
        <w:ind w:left="0" w:right="0" w:firstLine="560"/>
        <w:jc w:val="both"/>
      </w:pPr>
      <w:r>
        <w:rPr>
          <w:rFonts w:ascii="Times New Roman" w:hAnsi="Times New Roman" w:cs="Times New Roman" w:eastAsia="仿宋"/>
          <w:b w:val="0"/>
          <w:sz w:val="28"/>
        </w:rPr>
        <w:t>2026年6月3日，比特币价格经历大幅下跌，引发市场恐慌。与此同时，市场上出现一种担忧，认为即将到来的大型IPO——例如一些科技巨头的上市——可能会从加密货币领域抽走大量流动性，从而进一步打压数字资产价格。然而，前软银集团（SoftBank Group）首席财务官在一次罕见公开表态中明确表示，这种担忧是多余的。他并未对具体IPO项目点名，但强调加密货币市场的内在韧性足以抵御这类短期资本流动的影响。</w:t>
      </w:r>
    </w:p>
    <w:p>
      <w:pPr>
        <w:pStyle w:val="正文内容"/>
        <w:spacing w:before="0" w:after="0" w:line="240" w:lineRule="auto"/>
        <w:ind w:left="0" w:right="0" w:firstLine="560"/>
        <w:jc w:val="both"/>
      </w:pPr>
      <w:r>
        <w:rPr>
          <w:rFonts w:ascii="Times New Roman" w:hAnsi="Times New Roman" w:cs="Times New Roman" w:eastAsia="仿宋"/>
          <w:b w:val="0"/>
          <w:sz w:val="28"/>
        </w:rPr>
        <w:t>这位前首席财务官指出，与IPO市场的资金需求相比，加密货币市场的深度和全球性特征使其具备独特的抗压能力。他认为，真正决定加密货币长期走向的并非短期资金进出，而是监管环境的演变。他将希望寄托于一项正在美国推进的立法——《清晰法案》。该法案旨在明确数字资产的分类、税收和合规框架，从而为行业提供可预期的法律环境。</w:t>
      </w:r>
    </w:p>
    <w:p>
      <w:pPr>
        <w:pStyle w:val="正文内容"/>
        <w:spacing w:before="0" w:after="0" w:line="240" w:lineRule="auto"/>
        <w:ind w:left="0" w:right="0" w:firstLine="560"/>
        <w:jc w:val="both"/>
      </w:pPr>
      <w:r>
        <w:rPr>
          <w:rFonts w:ascii="Times New Roman" w:hAnsi="Times New Roman" w:cs="Times New Roman" w:eastAsia="仿宋"/>
          <w:b w:val="0"/>
          <w:sz w:val="28"/>
        </w:rPr>
        <w:t>《清晰法案》的全称为Crypto-asset Legal and Regulatory Advancement for Innovation and Transparency Act，其核心目标是将数字资产纳入现有证券和商品法律的清晰分类，并简化交易平台的注册要求。前首席财务官认为，一旦该法案获得通过，将为机构投资者和传统资本大举进入加密货币市场扫清法律障碍，其带来的长期资金效应将远远超过任何单一IPO造成的短期抽血。</w:t>
      </w:r>
    </w:p>
    <w:p>
      <w:pPr>
        <w:pStyle w:val="正文内容"/>
        <w:spacing w:before="0" w:after="0" w:line="240" w:lineRule="auto"/>
        <w:ind w:left="0" w:right="0" w:firstLine="560"/>
        <w:jc w:val="both"/>
      </w:pPr>
      <w:r>
        <w:rPr>
          <w:rFonts w:ascii="Times New Roman" w:hAnsi="Times New Roman" w:cs="Times New Roman" w:eastAsia="仿宋"/>
          <w:b w:val="0"/>
          <w:sz w:val="28"/>
        </w:rPr>
        <w:t>尽管比特币价格在当日继续承压，但这位前高管的言论在一定程度上缓解了部分投资者的焦虑。市场分析师指出，他的观点代表了一部分主流金融界人士的立场：即加密货币的长期基本面并未因价格波动而改变，而监管进展才是值得关注的关键变量。尤其是像《清晰法案》这样的综合性立法，如果落地，可能引发新一轮的合规化浪潮。</w:t>
      </w:r>
    </w:p>
    <w:p>
      <w:pPr>
        <w:pStyle w:val="正文内容"/>
        <w:spacing w:before="0" w:after="0" w:line="240" w:lineRule="auto"/>
        <w:ind w:left="0" w:right="0" w:firstLine="560"/>
        <w:jc w:val="both"/>
      </w:pPr>
      <w:r>
        <w:rPr>
          <w:rFonts w:ascii="Times New Roman" w:hAnsi="Times New Roman" w:cs="Times New Roman" w:eastAsia="仿宋"/>
          <w:b w:val="0"/>
          <w:sz w:val="28"/>
        </w:rPr>
        <w:t>总体来看，前软银首席财务官的表态在2026年6月3日这个时点具有信号意义。它表明，尽管比特币市场面临短期的价格下行压力和资金分流担忧，但来自传统金融高层的意见领袖仍然对加密货币的未来保持信心。后续市场将密切关注《清晰法案》在美国国会的进展，以及比特币能否在当前价位附近找到支撑。这一观点也为其他持观望态度的投资者提供了一个参考坐标。</w:t>
      </w:r>
    </w:p>
    <w:p>
      <w:pPr>
        <w:pStyle w:val="信息来源"/>
        <w:spacing w:before="50" w:after="100" w:line="240" w:lineRule="auto"/>
        <w:ind w:left="0" w:right="0" w:firstLine="0"/>
        <w:jc w:val="right"/>
      </w:pPr>
      <w:r>
        <w:rPr>
          <w:rFonts w:ascii="Times New Roman" w:hAnsi="Times New Roman" w:cs="Times New Roman" w:eastAsia="仿宋"/>
          <w:b w:val="0"/>
          <w:sz w:val="21"/>
        </w:rPr>
        <w:t>（信息来源：Stocktwits）</w:t>
      </w:r>
    </w:p>
    <w:p>
      <w:pPr>
        <w:pStyle w:val="原文信息"/>
        <w:spacing w:before="0" w:after="0" w:line="240" w:lineRule="auto"/>
        <w:ind w:left="0" w:right="0" w:firstLine="0"/>
        <w:jc w:val="left"/>
      </w:pPr>
      <w:r>
        <w:rPr>
          <w:rFonts w:ascii="Times New Roman" w:hAnsi="Times New Roman" w:cs="Times New Roman" w:eastAsia="仿宋"/>
          <w:b w:val="0"/>
          <w:sz w:val="18"/>
        </w:rPr>
        <w:t>原文标题：Bitcoin Price Crash： Ex-SoftBank CFO Sees ‘No Concerns’ For Crypto Despite Mega IPO Capital-Drain Fears， Pins Hope On CLARITY Act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mgJBVV95cUxNcExlY050dmczUW1aZ2NzSnhIMzhkOHEyWm9mUmVDT3doeW9kVFdvSzBKMlBsY0tnaVlNYVBJWjRxMnpid2U5eTA0bUF0a1FVRXh1cG10R3RUUElvRkNYcFhHNUM4elg4WFJzaDVGS0FkQ2paQ0VPaTlSeEI1UEZCZUw2eWlseHg1TEdMM0tXN0NDNm5GM2FWaUhWNFhDd2hpZXA2VkFxZjQ0WUxzRVVhZFREa0VucUdNRnRBTHRzWU90X2xsQmNFZ2xqNXdXX2lxa25aYTVzMGQ5OW9EbFdOQXBCS3Q3LUZJNnA1SWlOT1JqSTlZZTRObjZiUGxFazM2MWtCYTE3SkdyTVhzNklYa2ZDNExmUlpyZVE？oc=5</w:t>
      </w:r>
    </w:p>
    <w:p/>
    <w:p>
      <w:pPr>
        <w:pStyle w:val="文章一级标题"/>
        <w:spacing w:before="0" w:after="0" w:line="240" w:lineRule="auto"/>
        <w:ind w:left="0" w:right="0" w:firstLine="0"/>
        <w:jc w:val="center"/>
      </w:pPr>
      <w:r>
        <w:rPr>
          <w:rFonts w:ascii="Times New Roman" w:hAnsi="Times New Roman" w:cs="Times New Roman" w:eastAsia="黑体"/>
          <w:b w:val="0"/>
          <w:sz w:val="30"/>
        </w:rPr>
        <w:t>Bitwise首席投资官称加密货币是“逆向押注”</w:t>
      </w:r>
    </w:p>
    <w:p>
      <w:pPr>
        <w:spacing w:before="0" w:after="0" w:line="240" w:lineRule="auto"/>
        <w:ind w:left="0" w:right="0" w:firstLine="0"/>
        <w:jc w:val="both"/>
      </w:pPr>
      <w:r>
        <w:rPr>
          <w:rFonts w:ascii="Times New Roman" w:hAnsi="Times New Roman" w:cs="Times New Roman" w:eastAsia="仿宋"/>
          <w:b w:val="0"/>
          <w:sz w:val="28"/>
        </w:rPr>
        <w:t>· Bitwise首席投资官Matt Hougan将加密货币定义为逆向押注，与当前主流悲观情绪相反。</w:t>
      </w:r>
    </w:p>
    <w:p>
      <w:pPr>
        <w:spacing w:before="0" w:after="0" w:line="240" w:lineRule="auto"/>
        <w:ind w:left="0" w:right="0" w:firstLine="0"/>
        <w:jc w:val="both"/>
      </w:pPr>
      <w:r>
        <w:rPr>
          <w:rFonts w:ascii="Times New Roman" w:hAnsi="Times New Roman" w:cs="Times New Roman" w:eastAsia="仿宋"/>
          <w:b w:val="0"/>
          <w:sz w:val="28"/>
        </w:rPr>
        <w:t>· 该观点于2026年6月3日由The Block发布，暗示市场底部可能接近。</w:t>
      </w:r>
    </w:p>
    <w:p>
      <w:pPr>
        <w:spacing w:before="0" w:after="0" w:line="240" w:lineRule="auto"/>
        <w:ind w:left="0" w:right="0" w:firstLine="0"/>
        <w:jc w:val="both"/>
      </w:pPr>
      <w:r>
        <w:rPr>
          <w:rFonts w:ascii="Times New Roman" w:hAnsi="Times New Roman" w:cs="Times New Roman" w:eastAsia="仿宋"/>
          <w:b w:val="0"/>
          <w:sz w:val="28"/>
        </w:rPr>
        <w:t>· Hougan认为逆向投资策略在加密市场当前阶段具有潜在价值。</w:t>
      </w:r>
    </w:p>
    <w:p>
      <w:pPr>
        <w:pStyle w:val="正文内容"/>
        <w:spacing w:before="0" w:after="0" w:line="240" w:lineRule="auto"/>
        <w:ind w:left="0" w:right="0" w:firstLine="560"/>
        <w:jc w:val="both"/>
      </w:pPr>
      <w:r>
        <w:rPr>
          <w:rFonts w:ascii="Times New Roman" w:hAnsi="Times New Roman" w:cs="Times New Roman" w:eastAsia="仿宋"/>
          <w:b w:val="0"/>
          <w:sz w:val="28"/>
        </w:rPr>
        <w:t>Bitwise资产管理公司首席投资官Matt Hougan在2026年6月3日接受The Block采访时表示，加密货币是一种“逆向押注”。</w:t>
      </w:r>
    </w:p>
    <w:p>
      <w:pPr>
        <w:pStyle w:val="正文内容"/>
        <w:spacing w:before="0" w:after="0" w:line="240" w:lineRule="auto"/>
        <w:ind w:left="0" w:right="0" w:firstLine="560"/>
        <w:jc w:val="both"/>
      </w:pPr>
      <w:r>
        <w:rPr>
          <w:rFonts w:ascii="Times New Roman" w:hAnsi="Times New Roman" w:cs="Times New Roman" w:eastAsia="仿宋"/>
          <w:b w:val="0"/>
          <w:sz w:val="28"/>
        </w:rPr>
        <w:t>在2026年6月3日发布的一则报道中，The Block引述了Bitwise首席投资官Matt Hougan的观点，他认为加密货币当前表现出的特征使其成为一种“逆向押注”。这一表述通常出现在市场情绪极度低迷的时刻，暗示Hougan认为加密资产的价格可能已经过度反映了负面因素，从而为逆向投资者提供了入场机会。</w:t>
      </w:r>
    </w:p>
    <w:p>
      <w:pPr>
        <w:pStyle w:val="正文内容"/>
        <w:spacing w:before="0" w:after="0" w:line="240" w:lineRule="auto"/>
        <w:ind w:left="0" w:right="0" w:firstLine="560"/>
        <w:jc w:val="both"/>
      </w:pPr>
      <w:r>
        <w:rPr>
          <w:rFonts w:ascii="Times New Roman" w:hAnsi="Times New Roman" w:cs="Times New Roman" w:eastAsia="仿宋"/>
          <w:b w:val="0"/>
          <w:sz w:val="28"/>
        </w:rPr>
        <w:t>Hougan将加密货币称为“逆向押注”，并非简单的看多信号，而是对当前整体市场氛围的判断。在过去的几个周期中，加密资产价格经历了多次大幅波动，每次深度回调后都会伴随一段时间的悲观情绪。Hougan的观点可能基于对历史模式的观察，认为当大多数人选择离场时，恰恰是长期持有者积累筹码的时机。</w:t>
      </w:r>
    </w:p>
    <w:p>
      <w:pPr>
        <w:pStyle w:val="正文内容"/>
        <w:spacing w:before="0" w:after="0" w:line="240" w:lineRule="auto"/>
        <w:ind w:left="0" w:right="0" w:firstLine="560"/>
        <w:jc w:val="both"/>
      </w:pPr>
      <w:r>
        <w:rPr>
          <w:rFonts w:ascii="Times New Roman" w:hAnsi="Times New Roman" w:cs="Times New Roman" w:eastAsia="仿宋"/>
          <w:b w:val="0"/>
          <w:sz w:val="28"/>
        </w:rPr>
        <w:t>作为Bitwise的首席投资官，Matt Hougan经常就加密市场趋势发表专业意见。Bitwise是一家专注于加密货币领域的资产管理公司，其旗下产品包括比特币交易所交易产品（Exchange-Traded Product，ETP）等。Hougan此次的言论延续了他一贯的长期主义视角，强调在短期噪音中寻找价值的重要性。</w:t>
      </w:r>
    </w:p>
    <w:p>
      <w:pPr>
        <w:pStyle w:val="正文内容"/>
        <w:spacing w:before="0" w:after="0" w:line="240" w:lineRule="auto"/>
        <w:ind w:left="0" w:right="0" w:firstLine="560"/>
        <w:jc w:val="both"/>
      </w:pPr>
      <w:r>
        <w:rPr>
          <w:rFonts w:ascii="Times New Roman" w:hAnsi="Times New Roman" w:cs="Times New Roman" w:eastAsia="仿宋"/>
          <w:b w:val="0"/>
          <w:sz w:val="28"/>
        </w:rPr>
        <w:t>“逆向押注”这一概念在金融投资中并不陌生，但在加密市场这一高波动性领域，执行逆向策略需要更强的风险承受能力。Hougan的评论可能意在提醒投资者，不要被市场恐慌情绪所主导，而应基于基本面和技术面做出独立判断。不过，他也承认当前市场仍存在诸多不确定性，包括监管动态和宏观经济环境的变化。</w:t>
      </w:r>
    </w:p>
    <w:p>
      <w:pPr>
        <w:pStyle w:val="正文内容"/>
        <w:spacing w:before="0" w:after="0" w:line="240" w:lineRule="auto"/>
        <w:ind w:left="0" w:right="0" w:firstLine="560"/>
        <w:jc w:val="both"/>
      </w:pPr>
      <w:r>
        <w:rPr>
          <w:rFonts w:ascii="Times New Roman" w:hAnsi="Times New Roman" w:cs="Times New Roman" w:eastAsia="仿宋"/>
          <w:b w:val="0"/>
          <w:sz w:val="28"/>
        </w:rPr>
        <w:t>截至2026年6月3日，加密市场整体处于震荡格局，比特币价格在近期有所回落，投资者情绪普遍偏向谨慎。Hougan的“逆向押注”观点为市场提供了一种不同的思考角度，但其有效性仍需后续走势验证。对于关注加密资产的长期投资者而言，这一观点或许值得纳入决策参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原文标题：Bitwise CIO Matt Hougan calls crypto a ‘contrarian bet’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原文链接：https：//news.google.com/rss/articles/CBMikwFBVV95cUxNXzA2RmJhZGliNmlDbkowMFZMcXZhOFhKWkNvUFU1OUdadDZkRWZzWDdKLW03Y1FvblB5UUtOLXJfbGlLR1dpT0xUT0VPb2l6UEx0NFFNNEcwYk1CaFI4Z09XWjc1TW9OMjlZS2VfYlRHcV8yZmllVjBVcm5ZQk1ONkVkT05hWjRqeEdMRmxJbmlXNXM？oc=5</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【专题研究】</w:t>
      </w:r>
    </w:p>
    <w:p>
      <w:pPr>
        <w:pStyle w:val="文章一级标题"/>
        <w:spacing w:before="0" w:after="0" w:line="240" w:lineRule="auto"/>
        <w:ind w:left="0" w:right="0" w:firstLine="0"/>
        <w:jc w:val="center"/>
      </w:pPr>
      <w:r>
        <w:rPr>
          <w:rFonts w:ascii="Times New Roman" w:hAnsi="Times New Roman" w:cs="Times New Roman" w:eastAsia="黑体"/>
          <w:b w:val="0"/>
          <w:sz w:val="30"/>
        </w:rPr>
        <w:t>币安研究称加密货币下跌由美股流动性转移驱动预测比特币在20周内触底</w:t>
      </w:r>
    </w:p>
    <w:p>
      <w:pPr>
        <w:spacing w:before="0" w:after="0" w:line="240" w:lineRule="auto"/>
        <w:ind w:left="0" w:right="0" w:firstLine="0"/>
        <w:jc w:val="both"/>
      </w:pPr>
      <w:r>
        <w:rPr>
          <w:rFonts w:ascii="Times New Roman" w:hAnsi="Times New Roman" w:cs="Times New Roman" w:eastAsia="仿宋"/>
          <w:b w:val="0"/>
          <w:sz w:val="28"/>
        </w:rPr>
        <w:t>· 币安研究指出当前加密货币下跌的主要驱动因素是美股流动性转移。</w:t>
      </w:r>
    </w:p>
    <w:p>
      <w:pPr>
        <w:spacing w:before="0" w:after="0" w:line="240" w:lineRule="auto"/>
        <w:ind w:left="0" w:right="0" w:firstLine="0"/>
        <w:jc w:val="both"/>
      </w:pPr>
      <w:r>
        <w:rPr>
          <w:rFonts w:ascii="Times New Roman" w:hAnsi="Times New Roman" w:cs="Times New Roman" w:eastAsia="仿宋"/>
          <w:b w:val="0"/>
          <w:sz w:val="28"/>
        </w:rPr>
        <w:t>· 该机构预测比特币价格将在20周内触底，建议投资者关注流动性变化。</w:t>
      </w:r>
    </w:p>
    <w:p>
      <w:pPr>
        <w:pStyle w:val="正文内容"/>
        <w:spacing w:before="0" w:after="0" w:line="240" w:lineRule="auto"/>
        <w:ind w:left="0" w:right="0" w:firstLine="560"/>
        <w:jc w:val="both"/>
      </w:pPr>
      <w:r>
        <w:rPr>
          <w:rFonts w:ascii="Times New Roman" w:hAnsi="Times New Roman" w:cs="Times New Roman" w:eastAsia="仿宋"/>
          <w:b w:val="0"/>
          <w:sz w:val="28"/>
        </w:rPr>
        <w:t>币安研究最新报告认为，加密货币市场的持续下跌并非独立事件，而是美国股票市场流动性转移的直接结果。研究同时预测，比特币价格可能在20周内触及本轮周期底部。</w:t>
      </w:r>
    </w:p>
    <w:p>
      <w:pPr>
        <w:pStyle w:val="正文内容"/>
        <w:spacing w:before="0" w:after="0" w:line="240" w:lineRule="auto"/>
        <w:ind w:left="0" w:right="0" w:firstLine="560"/>
        <w:jc w:val="both"/>
      </w:pPr>
      <w:r>
        <w:rPr>
          <w:rFonts w:ascii="Times New Roman" w:hAnsi="Times New Roman" w:cs="Times New Roman" w:eastAsia="仿宋"/>
          <w:b w:val="0"/>
          <w:sz w:val="28"/>
        </w:rPr>
        <w:t>币安研究（Binance Research）在2026年6月3日发布的一份分析报告中指出，近期加密货币市场的整体下跌主要源于美国股票市场的流动性转移。该机构认为，资金从加密市场流向美股市场是导致价格承压的关键因素。</w:t>
      </w:r>
    </w:p>
    <w:p>
      <w:pPr>
        <w:pStyle w:val="正文内容"/>
        <w:spacing w:before="0" w:after="0" w:line="240" w:lineRule="auto"/>
        <w:ind w:left="0" w:right="0" w:firstLine="560"/>
        <w:jc w:val="both"/>
      </w:pPr>
      <w:r>
        <w:rPr>
          <w:rFonts w:ascii="Times New Roman" w:hAnsi="Times New Roman" w:cs="Times New Roman" w:eastAsia="仿宋"/>
          <w:b w:val="0"/>
          <w:sz w:val="28"/>
        </w:rPr>
        <w:t>报告进一步预测，比特币（Bitcoin，BTC）的价格将在未来20周内达到本轮下跌周期的底部。这一时间窗口基于对历史流动性周期和当前宏观环境的分析。币安研究强调，流动性转移的持续性和强度将是决定底部形成速度的核心变量。</w:t>
      </w:r>
    </w:p>
    <w:p>
      <w:pPr>
        <w:pStyle w:val="正文内容"/>
        <w:spacing w:before="0" w:after="0" w:line="240" w:lineRule="auto"/>
        <w:ind w:left="0" w:right="0" w:firstLine="560"/>
        <w:jc w:val="both"/>
      </w:pPr>
      <w:r>
        <w:rPr>
          <w:rFonts w:ascii="Times New Roman" w:hAnsi="Times New Roman" w:cs="Times New Roman" w:eastAsia="仿宋"/>
          <w:b w:val="0"/>
          <w:sz w:val="28"/>
        </w:rPr>
        <w:t>不过，报告并未公布具体的价格目标值。分析师通常认为，在流动性紧缩的背景下，比特币可能测试前期低点，但反弹潜力取决于流动性回流时点。当前，美国股市的持续走强吸引了大量原本属于加密市场的资金，形成此消彼长的格局。</w:t>
      </w:r>
    </w:p>
    <w:p>
      <w:pPr>
        <w:pStyle w:val="正文内容"/>
        <w:spacing w:before="0" w:after="0" w:line="240" w:lineRule="auto"/>
        <w:ind w:left="0" w:right="0" w:firstLine="560"/>
        <w:jc w:val="both"/>
      </w:pPr>
      <w:r>
        <w:rPr>
          <w:rFonts w:ascii="Times New Roman" w:hAnsi="Times New Roman" w:cs="Times New Roman" w:eastAsia="仿宋"/>
          <w:b w:val="0"/>
          <w:sz w:val="28"/>
        </w:rPr>
        <w:t>市场观察人士指出，币安研究的观点与部分主流机构的判断一致。此前有分析认为，加密市场与美股的相关性正在上升，宏观经济因素对两者的联动影响显著增强。流动性转移被视为这种联动的具体体现之一。</w:t>
      </w:r>
    </w:p>
    <w:p>
      <w:pPr>
        <w:pStyle w:val="正文内容"/>
        <w:spacing w:before="0" w:after="0" w:line="240" w:lineRule="auto"/>
        <w:ind w:left="0" w:right="0" w:firstLine="560"/>
        <w:jc w:val="both"/>
      </w:pPr>
      <w:r>
        <w:rPr>
          <w:rFonts w:ascii="Times New Roman" w:hAnsi="Times New Roman" w:cs="Times New Roman" w:eastAsia="仿宋"/>
          <w:b w:val="0"/>
          <w:sz w:val="28"/>
        </w:rPr>
        <w:t>对于投资者而言，20周的底部预测提供了中期参考。如果预测成立，比特币可能在2026年第四季度前后找到支撑。但受限于数据可得性，该预测的准确性有待验证。币安研究建议，投资者应密切关注美国股市资金流向以及美联储货币政策动向。</w:t>
      </w:r>
    </w:p>
    <w:p>
      <w:pPr>
        <w:pStyle w:val="正文内容"/>
        <w:spacing w:before="0" w:after="0" w:line="240" w:lineRule="auto"/>
        <w:ind w:left="0" w:right="0" w:firstLine="560"/>
        <w:jc w:val="both"/>
      </w:pPr>
      <w:r>
        <w:rPr>
          <w:rFonts w:ascii="Times New Roman" w:hAnsi="Times New Roman" w:cs="Times New Roman" w:eastAsia="仿宋"/>
          <w:b w:val="0"/>
          <w:sz w:val="28"/>
        </w:rPr>
        <w:t>需要注意的是，上述分析仅代表币安研究的观点，并非投资建议。加密货币市场波动极大，实际走势可能与预测存在偏差。流动性转移也可能因突发事件而逆转，从而改变底部形成的时间线。</w:t>
      </w:r>
    </w:p>
    <w:p>
      <w:pPr>
        <w:pStyle w:val="正文内容"/>
        <w:spacing w:before="0" w:after="0" w:line="240" w:lineRule="auto"/>
        <w:ind w:left="0" w:right="0" w:firstLine="560"/>
        <w:jc w:val="both"/>
      </w:pPr>
      <w:r>
        <w:rPr>
          <w:rFonts w:ascii="Times New Roman" w:hAnsi="Times New Roman" w:cs="Times New Roman" w:eastAsia="仿宋"/>
          <w:b w:val="0"/>
          <w:sz w:val="28"/>
        </w:rPr>
        <w:t>截至2026年6月3日，全球比特币价格较历史高点已下跌约40%。市场情绪低迷，但长期持有者并未出现大规模恐慌性抛售。币安研究认为，当前阶段更像是健康调整，而非结构性熊市的起点。</w:t>
      </w:r>
    </w:p>
    <w:p>
      <w:pPr>
        <w:pStyle w:val="正文内容"/>
        <w:spacing w:before="0" w:after="0" w:line="240" w:lineRule="auto"/>
        <w:ind w:left="0" w:right="0" w:firstLine="560"/>
        <w:jc w:val="both"/>
      </w:pPr>
      <w:r>
        <w:rPr>
          <w:rFonts w:ascii="Times New Roman" w:hAnsi="Times New Roman" w:cs="Times New Roman" w:eastAsia="仿宋"/>
          <w:b w:val="0"/>
          <w:sz w:val="28"/>
        </w:rPr>
        <w:t>从宏观层面看，美国联邦储备系统（美联储）的利率政策对全球流动性环境有决定性影响。若美联储转向宽松，资金可能重新流入加密市场，加速底部形成。反之，紧缩周期延长则可能推迟触底时间。</w:t>
      </w:r>
    </w:p>
    <w:p>
      <w:pPr>
        <w:pStyle w:val="正文内容"/>
        <w:spacing w:before="0" w:after="0" w:line="240" w:lineRule="auto"/>
        <w:ind w:left="0" w:right="0" w:firstLine="560"/>
        <w:jc w:val="both"/>
      </w:pPr>
      <w:r>
        <w:rPr>
          <w:rFonts w:ascii="Times New Roman" w:hAnsi="Times New Roman" w:cs="Times New Roman" w:eastAsia="仿宋"/>
          <w:b w:val="0"/>
          <w:sz w:val="28"/>
        </w:rPr>
        <w:t>币安研究的这份报告发布于2026年6月3日，正值市场波动加剧之际。此前数周，比特币价格连续下挫，带动其他加密货币走低。市场参与者对下跌原因存在分歧，流动性转移假说提供了一种新的解释框架。</w:t>
      </w:r>
    </w:p>
    <w:p>
      <w:pPr>
        <w:pStyle w:val="正文内容"/>
        <w:spacing w:before="0" w:after="0" w:line="240" w:lineRule="auto"/>
        <w:ind w:left="0" w:right="0" w:firstLine="560"/>
        <w:jc w:val="both"/>
      </w:pPr>
      <w:r>
        <w:rPr>
          <w:rFonts w:ascii="Times New Roman" w:hAnsi="Times New Roman" w:cs="Times New Roman" w:eastAsia="仿宋"/>
          <w:b w:val="0"/>
          <w:sz w:val="28"/>
        </w:rPr>
        <w:t>综合来看，币安研究的结论为市场提供了关于驱动因素和底部时间的预测框架。后续观察将聚焦于美股流动性是否持续流出加密市场，以及比特币是否能在20周内完成筑底。投资者在制定策略时，应结合自身风险承受能力审慎决策。</w:t>
      </w:r>
    </w:p>
    <w:p>
      <w:pPr>
        <w:pStyle w:val="信息来源"/>
        <w:spacing w:before="50" w:after="100" w:line="240" w:lineRule="auto"/>
        <w:ind w:left="0" w:right="0" w:firstLine="0"/>
        <w:jc w:val="right"/>
      </w:pPr>
      <w:r>
        <w:rPr>
          <w:rFonts w:ascii="Times New Roman" w:hAnsi="Times New Roman" w:cs="Times New Roman" w:eastAsia="仿宋"/>
          <w:b w:val="0"/>
          <w:sz w:val="21"/>
        </w:rPr>
        <w:t>（信息来源：Bitcoin World）</w:t>
      </w:r>
    </w:p>
    <w:p>
      <w:pPr>
        <w:pStyle w:val="原文信息"/>
        <w:spacing w:before="0" w:after="0" w:line="240" w:lineRule="auto"/>
        <w:ind w:left="0" w:right="0" w:firstLine="0"/>
        <w:jc w:val="left"/>
      </w:pPr>
      <w:r>
        <w:rPr>
          <w:rFonts w:ascii="Times New Roman" w:hAnsi="Times New Roman" w:cs="Times New Roman" w:eastAsia="仿宋"/>
          <w:b w:val="0"/>
          <w:sz w:val="18"/>
        </w:rPr>
        <w:t>原文标题：Binance Research Says Crypto Slump Driven by US Stock Market Liquidity Shift， Predicts Bitcoin Bottom Within 20 Weeks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原文链接：https：//news.google.com/rss/articles/CBMiigFBVV95cUxNUy16bGhaQXlocVRGbEhHZ3ZOcTE0OGlCQjdXWlFyU29wVGJ6RV9TVF9aaDhOTVVUYXc3WndIMnZ4UHdXSWZSZU94ZC1Vc2RGMFJ4ekRPSGFtT0hpVUFOOTgxaldIWHJWUjBsdnM3TWJaSDg2ZGdoSGUyUWlzdkoxX1A2TjZPbVJOMVE？oc=5</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2026-05-31 16:37 至 2026-06-03 16:37（北京时间，最近3天）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