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Compound价格展望20262030DeFi治理代币能否达到100美元</w:t>
      </w:r>
    </w:p>
    <w:p>
      <w:pPr>
        <w:pStyle w:val="ListParagraph"/>
        <w:spacing w:before="0" w:after="0" w:line="360" w:lineRule="auto"/>
        <w:ind w:left="0" w:firstLine="0"/>
      </w:pPr>
      <w:r>
        <w:rPr>
          <w:rFonts w:ascii="Times New Roman" w:hAnsi="Times New Roman" w:cs="Times New Roman" w:eastAsia="楷体"/>
          <w:b w:val="0"/>
          <w:sz w:val="28"/>
        </w:rPr>
        <w:t>· Compound价格展望20262030DeFi治理代币能否达到100美元</w:t>
      </w:r>
    </w:p>
    <w:p>
      <w:pPr>
        <w:pStyle w:val="ListParagraph"/>
        <w:spacing w:before="0" w:after="0" w:line="360" w:lineRule="auto"/>
        <w:ind w:left="0" w:firstLine="0"/>
      </w:pPr>
      <w:r>
        <w:rPr>
          <w:rFonts w:ascii="Times New Roman" w:hAnsi="Times New Roman" w:cs="Times New Roman" w:eastAsia="楷体"/>
          <w:b w:val="0"/>
          <w:sz w:val="28"/>
        </w:rPr>
        <w:t>· Compound价格展望20262030DeFi治理代币能否达到100美元？BitcoinWorld</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以太坊Glamsterdam升级瞄准Q3ETH目标价3500美元</w:t>
      </w:r>
    </w:p>
    <w:p>
      <w:pPr>
        <w:pStyle w:val="ListParagraph"/>
        <w:spacing w:before="0" w:after="0" w:line="360" w:lineRule="auto"/>
        <w:ind w:left="0" w:firstLine="0"/>
      </w:pPr>
      <w:r>
        <w:rPr>
          <w:rFonts w:ascii="Times New Roman" w:hAnsi="Times New Roman" w:cs="Times New Roman" w:eastAsia="楷体"/>
          <w:b w:val="0"/>
          <w:sz w:val="28"/>
        </w:rPr>
        <w:t>· Compound价格展望20262030DeFi治理代币能否达到100美元</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Compound价格展望20262030DeFi治理代币能否达到100美元</w:t>
      </w:r>
    </w:p>
    <w:p>
      <w:pPr>
        <w:pStyle w:val="ListParagraph"/>
        <w:spacing w:before="0" w:after="0" w:line="360" w:lineRule="auto"/>
        <w:ind w:left="0" w:firstLine="0"/>
      </w:pPr>
      <w:r>
        <w:rPr>
          <w:rFonts w:ascii="Times New Roman" w:hAnsi="Times New Roman" w:cs="Times New Roman" w:eastAsia="楷体"/>
          <w:b w:val="0"/>
          <w:sz w:val="28"/>
        </w:rPr>
        <w:t>· Compound价格展望20262030DeFi治理代币能否达到100美元？BitcoinWorld</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Angular软件许可证</w:t>
      </w:r>
    </w:p>
    <w:p>
      <w:pPr>
        <w:pStyle w:val="ListParagraph"/>
        <w:spacing w:before="0" w:after="0" w:line="360" w:lineRule="auto"/>
        <w:ind w:left="0" w:firstLine="0"/>
      </w:pPr>
      <w:r>
        <w:rPr>
          <w:rFonts w:ascii="Times New Roman" w:hAnsi="Times New Roman" w:cs="Times New Roman" w:eastAsia="楷体"/>
          <w:b w:val="0"/>
          <w:sz w:val="28"/>
        </w:rPr>
        <w:t>· Compound价格展望20262030DeFi治理代币能否达到100美元</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Compound价格展望20262030DeFi治理代币能否达到100美元</w:t>
      </w:r>
    </w:p>
    <w:p>
      <w:pPr>
        <w:spacing w:before="0" w:after="0" w:line="240" w:lineRule="auto"/>
        <w:ind w:left="0" w:right="0" w:firstLine="0"/>
        <w:jc w:val="both"/>
      </w:pPr>
      <w:r>
        <w:rPr>
          <w:rFonts w:ascii="Times New Roman" w:hAnsi="Times New Roman" w:cs="Times New Roman" w:eastAsia="仿宋"/>
          <w:b w:val="0"/>
          <w:sz w:val="28"/>
        </w:rPr>
        <w:t>· 本软件按“原样”提供，不提供任何明示或暗示的担保。</w:t>
      </w:r>
    </w:p>
    <w:p>
      <w:pPr>
        <w:spacing w:before="0" w:after="0" w:line="240" w:lineRule="auto"/>
        <w:ind w:left="0" w:right="0" w:firstLine="0"/>
        <w:jc w:val="both"/>
      </w:pPr>
      <w:r>
        <w:rPr>
          <w:rFonts w:ascii="Times New Roman" w:hAnsi="Times New Roman" w:cs="Times New Roman" w:eastAsia="仿宋"/>
          <w:b w:val="0"/>
          <w:sz w:val="28"/>
        </w:rPr>
        <w:t>· 在任何情况下，作者或版权持有者均不对任何索赔、损害或其他责任负责。</w:t>
      </w:r>
    </w:p>
    <w:p>
      <w:pPr>
        <w:spacing w:before="0" w:after="0" w:line="240" w:lineRule="auto"/>
        <w:ind w:left="0" w:right="0" w:firstLine="0"/>
        <w:jc w:val="both"/>
      </w:pPr>
      <w:r>
        <w:rPr>
          <w:rFonts w:ascii="Times New Roman" w:hAnsi="Times New Roman" w:cs="Times New Roman" w:eastAsia="仿宋"/>
          <w:b w:val="0"/>
          <w:sz w:val="28"/>
        </w:rPr>
        <w:t>· 允许任何人免费获取本软件副本并进行处理，但需包含上述版权声明和许可声明。</w:t>
      </w:r>
    </w:p>
    <w:p>
      <w:pPr>
        <w:pStyle w:val="正文内容"/>
        <w:spacing w:before="0" w:after="0" w:line="240" w:lineRule="auto"/>
        <w:ind w:left="0" w:right="0" w:firstLine="560"/>
        <w:jc w:val="both"/>
      </w:pPr>
      <w:r>
        <w:rPr>
          <w:rFonts w:ascii="Times New Roman" w:hAnsi="Times New Roman" w:cs="Times New Roman" w:eastAsia="仿宋"/>
          <w:b w:val="0"/>
          <w:sz w:val="28"/>
        </w:rPr>
        <w:t>Compound (COMP) Price Outlook 2026-2030： Can DeFi Governance Token Reach $100？ Bitcoin World</w:t>
      </w:r>
    </w:p>
    <w:p>
      <w:pPr>
        <w:pStyle w:val="正文内容"/>
        <w:spacing w:before="0" w:after="0" w:line="240" w:lineRule="auto"/>
        <w:ind w:left="0" w:right="0" w:firstLine="560"/>
        <w:jc w:val="both"/>
      </w:pPr>
      <w:r>
        <w:rPr>
          <w:rFonts w:ascii="Times New Roman" w:hAnsi="Times New Roman" w:cs="Times New Roman" w:eastAsia="仿宋"/>
          <w:b w:val="0"/>
          <w:sz w:val="28"/>
        </w:rPr>
        <w:t>特此授予任何人免费获取本软件及相关文档文件（“软件”）副本的许可，可以在不受限制的情况下处理本软件，包括但不限于使用、复制、修改、合并、发布、分发、再许可和/或销售软件副本的权利，并允许向其提供本软件的人员这样做，但须满足以下条件：</w:t>
      </w:r>
    </w:p>
    <w:p>
      <w:pPr>
        <w:pStyle w:val="正文内容"/>
        <w:spacing w:before="0" w:after="0" w:line="240" w:lineRule="auto"/>
        <w:ind w:left="0" w:right="0" w:firstLine="560"/>
        <w:jc w:val="both"/>
      </w:pPr>
      <w:r>
        <w:rPr>
          <w:rFonts w:ascii="Times New Roman" w:hAnsi="Times New Roman" w:cs="Times New Roman" w:eastAsia="仿宋"/>
          <w:b w:val="0"/>
          <w:sz w:val="28"/>
        </w:rPr>
        <w:t>上述版权声明和本许可声明应包含在本软件的所有副本或重要部分中。</w:t>
      </w:r>
    </w:p>
    <w:p>
      <w:pPr>
        <w:pStyle w:val="正文内容"/>
        <w:spacing w:before="0" w:after="0" w:line="240" w:lineRule="auto"/>
        <w:ind w:left="0" w:right="0" w:firstLine="560"/>
        <w:jc w:val="both"/>
      </w:pPr>
      <w:r>
        <w:rPr>
          <w:rFonts w:ascii="Times New Roman" w:hAnsi="Times New Roman" w:cs="Times New Roman" w:eastAsia="仿宋"/>
          <w:b w:val="0"/>
          <w:sz w:val="28"/>
        </w:rPr>
        <w:t>本软件按“原样”提供，不提供任何明示或暗示的担保，包括但不限于适销性、特定用途适用性和非侵权性的担保。</w:t>
      </w:r>
    </w:p>
    <w:p>
      <w:pPr>
        <w:pStyle w:val="正文内容"/>
        <w:spacing w:before="0" w:after="0" w:line="240" w:lineRule="auto"/>
        <w:ind w:left="0" w:right="0" w:firstLine="560"/>
        <w:jc w:val="both"/>
      </w:pPr>
      <w:r>
        <w:rPr>
          <w:rFonts w:ascii="Times New Roman" w:hAnsi="Times New Roman" w:cs="Times New Roman" w:eastAsia="仿宋"/>
          <w:b w:val="0"/>
          <w:sz w:val="28"/>
        </w:rPr>
        <w:t>在任何情况下，作者或版权持有者均不对因本软件或本软件的使用或其他交易而产生或与之相关的任何合同诉讼、侵权行为或其他行为中的任何索赔、损害或其他责任负责。</w:t>
      </w:r>
    </w:p>
    <w:p>
      <w:pPr>
        <w:pStyle w:val="信息来源"/>
        <w:spacing w:before="50" w:after="100" w:line="240" w:lineRule="auto"/>
        <w:ind w:left="0" w:right="0" w:firstLine="0"/>
        <w:jc w:val="right"/>
      </w:pPr>
      <w:r>
        <w:rPr>
          <w:rFonts w:ascii="Times New Roman" w:hAnsi="Times New Roman" w:cs="Times New Roman" w:eastAsia="仿宋"/>
          <w:b w:val="0"/>
          <w:sz w:val="21"/>
        </w:rPr>
        <w:t>（信息来源：Angular）</w:t>
      </w:r>
    </w:p>
    <w:p>
      <w:pPr>
        <w:pStyle w:val="原文信息"/>
        <w:spacing w:before="0" w:after="0" w:line="240" w:lineRule="auto"/>
        <w:ind w:left="0" w:right="0" w:firstLine="0"/>
        <w:jc w:val="left"/>
      </w:pPr>
      <w:r>
        <w:rPr>
          <w:rFonts w:ascii="Times New Roman" w:hAnsi="Times New Roman" w:cs="Times New Roman" w:eastAsia="仿宋"/>
          <w:b w:val="0"/>
          <w:sz w:val="18"/>
        </w:rPr>
        <w:t>原文标题：Compound (COMP) Price Outlook 2026-2030： Can DeFi Governance Token Reach $100？ - Bitcoin World</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原文链接：https://angular.dev/license</w:t>
      </w:r>
    </w:p>
    <w:p/>
    <w:p>
      <w:pPr>
        <w:pStyle w:val="文章一级标题"/>
        <w:spacing w:before="0" w:after="0" w:line="240" w:lineRule="auto"/>
        <w:ind w:left="0" w:right="0" w:firstLine="0"/>
        <w:jc w:val="center"/>
      </w:pPr>
      <w:r>
        <w:rPr>
          <w:rFonts w:ascii="Times New Roman" w:hAnsi="Times New Roman" w:cs="Times New Roman" w:eastAsia="黑体"/>
          <w:b w:val="0"/>
          <w:sz w:val="30"/>
        </w:rPr>
        <w:t>Compound价格展望20262030DeFi治理代币能否达到100美元</w:t>
      </w:r>
    </w:p>
    <w:p>
      <w:pPr>
        <w:spacing w:before="0" w:after="0" w:line="240" w:lineRule="auto"/>
        <w:ind w:left="0" w:right="0" w:firstLine="0"/>
        <w:jc w:val="both"/>
      </w:pPr>
      <w:r>
        <w:rPr>
          <w:rFonts w:ascii="Times New Roman" w:hAnsi="Times New Roman" w:cs="Times New Roman" w:eastAsia="仿宋"/>
          <w:b w:val="0"/>
          <w:sz w:val="28"/>
        </w:rPr>
        <w:t>· Compound（COMP）价格展望2026-2030涉及DeFi治理代币能否达到100美元。</w:t>
      </w:r>
    </w:p>
    <w:p>
      <w:pPr>
        <w:spacing w:before="0" w:after="0" w:line="240" w:lineRule="auto"/>
        <w:ind w:left="0" w:right="0" w:firstLine="0"/>
        <w:jc w:val="both"/>
      </w:pPr>
      <w:r>
        <w:rPr>
          <w:rFonts w:ascii="Times New Roman" w:hAnsi="Times New Roman" w:cs="Times New Roman" w:eastAsia="仿宋"/>
          <w:b w:val="0"/>
          <w:sz w:val="28"/>
        </w:rPr>
        <w:t>· 该内容来自Bitcoin World。</w:t>
      </w:r>
    </w:p>
    <w:p>
      <w:pPr>
        <w:spacing w:before="0" w:after="0" w:line="240" w:lineRule="auto"/>
        <w:ind w:left="0" w:right="0" w:firstLine="0"/>
        <w:jc w:val="both"/>
      </w:pPr>
      <w:r>
        <w:rPr>
          <w:rFonts w:ascii="Times New Roman" w:hAnsi="Times New Roman" w:cs="Times New Roman" w:eastAsia="仿宋"/>
          <w:b w:val="0"/>
          <w:sz w:val="28"/>
        </w:rPr>
        <w:t>· 软件许可说明参见Angular开发网站。</w:t>
      </w:r>
    </w:p>
    <w:p>
      <w:pPr>
        <w:pStyle w:val="正文内容"/>
        <w:spacing w:before="0" w:after="0" w:line="240" w:lineRule="auto"/>
        <w:ind w:left="0" w:right="0" w:firstLine="560"/>
        <w:jc w:val="both"/>
      </w:pPr>
      <w:r>
        <w:rPr>
          <w:rFonts w:ascii="Times New Roman" w:hAnsi="Times New Roman" w:cs="Times New Roman" w:eastAsia="仿宋"/>
          <w:b w:val="0"/>
          <w:sz w:val="28"/>
        </w:rPr>
        <w:t>Compound (COMP) 价格展望2026-2030：DeFi治理代币能否达到100美元？来源：Bitcoin World。</w:t>
      </w:r>
    </w:p>
    <w:p>
      <w:pPr>
        <w:pStyle w:val="正文内容"/>
        <w:spacing w:before="0" w:after="0" w:line="240" w:lineRule="auto"/>
        <w:ind w:left="0" w:right="0" w:firstLine="560"/>
        <w:jc w:val="both"/>
      </w:pPr>
      <w:r>
        <w:rPr>
          <w:rFonts w:ascii="Times New Roman" w:hAnsi="Times New Roman" w:cs="Times New Roman" w:eastAsia="仿宋"/>
          <w:b w:val="0"/>
          <w:sz w:val="28"/>
        </w:rPr>
        <w:t>License • Angular Skip to main content menu Copyright (c) 2010-2026 Google LLC. https://angular.dev/license</w:t>
      </w:r>
    </w:p>
    <w:p>
      <w:pPr>
        <w:pStyle w:val="正文内容"/>
        <w:spacing w:before="0" w:after="0" w:line="240" w:lineRule="auto"/>
        <w:ind w:left="0" w:right="0" w:firstLine="560"/>
        <w:jc w:val="both"/>
      </w:pPr>
      <w:r>
        <w:rPr>
          <w:rFonts w:ascii="Times New Roman" w:hAnsi="Times New Roman" w:cs="Times New Roman" w:eastAsia="仿宋"/>
          <w:b w:val="0"/>
          <w:sz w:val="28"/>
        </w:rPr>
        <w:t>特此授予任何获得本软件及相关文档文件（“软件”）副本的人免费许可，允许无限制地处理软件，包括但不限于使用、复制、修改、合并、发布、分发、再许可和/或销售软件副本的权利，并允许向其提供软件的人员在满足以下条件的情况下这样做。</w:t>
      </w:r>
    </w:p>
    <w:p>
      <w:pPr>
        <w:pStyle w:val="正文内容"/>
        <w:spacing w:before="0" w:after="0" w:line="240" w:lineRule="auto"/>
        <w:ind w:left="0" w:right="0" w:firstLine="560"/>
        <w:jc w:val="both"/>
      </w:pPr>
      <w:r>
        <w:rPr>
          <w:rFonts w:ascii="Times New Roman" w:hAnsi="Times New Roman" w:cs="Times New Roman" w:eastAsia="仿宋"/>
          <w:b w:val="0"/>
          <w:sz w:val="28"/>
        </w:rPr>
        <w:t>上述版权声明和本许可声明应包含在软件的所有副本或实质部分中。</w:t>
      </w:r>
    </w:p>
    <w:p>
      <w:pPr>
        <w:pStyle w:val="正文内容"/>
        <w:spacing w:before="0" w:after="0" w:line="240" w:lineRule="auto"/>
        <w:ind w:left="0" w:right="0" w:firstLine="560"/>
        <w:jc w:val="both"/>
      </w:pPr>
      <w:r>
        <w:rPr>
          <w:rFonts w:ascii="Times New Roman" w:hAnsi="Times New Roman" w:cs="Times New Roman" w:eastAsia="仿宋"/>
          <w:b w:val="0"/>
          <w:sz w:val="28"/>
        </w:rPr>
        <w:t>软件按“原样”提供，不提供任何明示或暗示的保证，包括但不限于适销性、特定用途适用性和非侵权性的保证。在任何情况下，作者或版权持有人均不对因软件或使用或其他处理软件而引起的或与之相关的任何索赔、损害赔偿或其他责任负责，无论是合同行为、侵权行为还是其他行为。</w:t>
      </w:r>
    </w:p>
    <w:p>
      <w:pPr>
        <w:pStyle w:val="信息来源"/>
        <w:spacing w:before="50" w:after="100" w:line="240" w:lineRule="auto"/>
        <w:ind w:left="0" w:right="0" w:firstLine="0"/>
        <w:jc w:val="right"/>
      </w:pPr>
      <w:r>
        <w:rPr>
          <w:rFonts w:ascii="Times New Roman" w:hAnsi="Times New Roman" w:cs="Times New Roman" w:eastAsia="仿宋"/>
          <w:b w:val="0"/>
          <w:sz w:val="21"/>
        </w:rPr>
        <w:t>（信息来源：Angular）</w:t>
      </w:r>
    </w:p>
    <w:p>
      <w:pPr>
        <w:pStyle w:val="原文信息"/>
        <w:spacing w:before="0" w:after="0" w:line="240" w:lineRule="auto"/>
        <w:ind w:left="0" w:right="0" w:firstLine="0"/>
        <w:jc w:val="left"/>
      </w:pPr>
      <w:r>
        <w:rPr>
          <w:rFonts w:ascii="Times New Roman" w:hAnsi="Times New Roman" w:cs="Times New Roman" w:eastAsia="仿宋"/>
          <w:b w:val="0"/>
          <w:sz w:val="18"/>
        </w:rPr>
        <w:t>原文标题：Compound (COMP) Price Outlook 2026-2030： Can DeFi Governance Token Reach $100？ - Bitcoin World</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原文链接：https://angular.dev/license</w:t>
      </w:r>
    </w:p>
    <w:p/>
    <w:p>
      <w:pPr>
        <w:pStyle w:val="文章一级标题"/>
        <w:spacing w:before="0" w:after="0" w:line="240" w:lineRule="auto"/>
        <w:ind w:left="0" w:right="0" w:firstLine="0"/>
        <w:jc w:val="center"/>
      </w:pPr>
      <w:r>
        <w:rPr>
          <w:rFonts w:ascii="Times New Roman" w:hAnsi="Times New Roman" w:cs="Times New Roman" w:eastAsia="黑体"/>
          <w:b w:val="0"/>
          <w:sz w:val="30"/>
        </w:rPr>
        <w:t>Compound价格展望20262030DeFi治理代币能否达到100美元？BitcoinWorld</w:t>
      </w:r>
    </w:p>
    <w:p>
      <w:pPr>
        <w:spacing w:before="0" w:after="0" w:line="240" w:lineRule="auto"/>
        <w:ind w:left="0" w:right="0" w:firstLine="0"/>
        <w:jc w:val="both"/>
      </w:pPr>
      <w:r>
        <w:rPr>
          <w:rFonts w:ascii="Times New Roman" w:hAnsi="Times New Roman" w:cs="Times New Roman" w:eastAsia="仿宋"/>
          <w:b w:val="0"/>
          <w:sz w:val="28"/>
        </w:rPr>
        <w:t>· 文章标题为“Compound (COMP) Price Outlook 2026-2030： Can DeFi Governance Token Reach $100？”</w:t>
      </w:r>
    </w:p>
    <w:p>
      <w:pPr>
        <w:spacing w:before="0" w:after="0" w:line="240" w:lineRule="auto"/>
        <w:ind w:left="0" w:right="0" w:firstLine="0"/>
        <w:jc w:val="both"/>
      </w:pPr>
      <w:r>
        <w:rPr>
          <w:rFonts w:ascii="Times New Roman" w:hAnsi="Times New Roman" w:cs="Times New Roman" w:eastAsia="仿宋"/>
          <w:b w:val="0"/>
          <w:sz w:val="28"/>
        </w:rPr>
        <w:t>· 文章来源为Bitcoin World。</w:t>
      </w:r>
    </w:p>
    <w:p>
      <w:pPr>
        <w:spacing w:before="0" w:after="0" w:line="240" w:lineRule="auto"/>
        <w:ind w:left="0" w:right="0" w:firstLine="0"/>
        <w:jc w:val="both"/>
      </w:pPr>
      <w:r>
        <w:rPr>
          <w:rFonts w:ascii="Times New Roman" w:hAnsi="Times New Roman" w:cs="Times New Roman" w:eastAsia="仿宋"/>
          <w:b w:val="0"/>
          <w:sz w:val="28"/>
        </w:rPr>
        <w:t>· 正文为Angular软件许可证文本，包含版权声明和许可条件。</w:t>
      </w:r>
    </w:p>
    <w:p>
      <w:pPr>
        <w:pStyle w:val="正文内容"/>
        <w:spacing w:before="0" w:after="0" w:line="240" w:lineRule="auto"/>
        <w:ind w:left="0" w:right="0" w:firstLine="560"/>
        <w:jc w:val="both"/>
      </w:pPr>
      <w:r>
        <w:rPr>
          <w:rFonts w:ascii="Times New Roman" w:hAnsi="Times New Roman" w:cs="Times New Roman" w:eastAsia="仿宋"/>
          <w:b w:val="0"/>
          <w:sz w:val="28"/>
        </w:rPr>
        <w:t>Compound (COMP) Price Outlook 2026-2030： Can DeFi Governance Token Reach $100？ Bitcoin World</w:t>
      </w:r>
    </w:p>
    <w:p>
      <w:pPr>
        <w:pStyle w:val="正文内容"/>
        <w:spacing w:before="0" w:after="0" w:line="240" w:lineRule="auto"/>
        <w:ind w:left="0" w:right="0" w:firstLine="560"/>
        <w:jc w:val="both"/>
      </w:pPr>
      <w:r>
        <w:rPr>
          <w:rFonts w:ascii="Times New Roman" w:hAnsi="Times New Roman" w:cs="Times New Roman" w:eastAsia="仿宋"/>
          <w:b w:val="0"/>
          <w:sz w:val="28"/>
        </w:rPr>
        <w:t>许可 • Angular 跳过主内容菜单 版权所有（c）2010-2026 Google LLC. https://angular.dev/license</w:t>
      </w:r>
    </w:p>
    <w:p>
      <w:pPr>
        <w:pStyle w:val="正文内容"/>
        <w:spacing w:before="0" w:after="0" w:line="240" w:lineRule="auto"/>
        <w:ind w:left="0" w:right="0" w:firstLine="560"/>
        <w:jc w:val="both"/>
      </w:pPr>
      <w:r>
        <w:rPr>
          <w:rFonts w:ascii="Times New Roman" w:hAnsi="Times New Roman" w:cs="Times New Roman" w:eastAsia="仿宋"/>
          <w:b w:val="0"/>
          <w:sz w:val="28"/>
        </w:rPr>
        <w:t>特此授予任何获得本软件及关联文档文件（“软件”）副本的人免费许可，无限制地处理本软件，包括但不限于使用、复制、修改、合并、发布、分发、再许可和/或销售本软件副本的权利，并允许向其提供本软件的人员在遵守以下条件的情况下这样做：</w:t>
      </w:r>
    </w:p>
    <w:p>
      <w:pPr>
        <w:pStyle w:val="正文内容"/>
        <w:spacing w:before="0" w:after="0" w:line="240" w:lineRule="auto"/>
        <w:ind w:left="0" w:right="0" w:firstLine="560"/>
        <w:jc w:val="both"/>
      </w:pPr>
      <w:r>
        <w:rPr>
          <w:rFonts w:ascii="Times New Roman" w:hAnsi="Times New Roman" w:cs="Times New Roman" w:eastAsia="仿宋"/>
          <w:b w:val="0"/>
          <w:sz w:val="28"/>
        </w:rPr>
        <w:t>上述版权声明和本许可声明应包含在本软件的所有副本或实质性部分中。</w:t>
      </w:r>
    </w:p>
    <w:p>
      <w:pPr>
        <w:pStyle w:val="正文内容"/>
        <w:spacing w:before="0" w:after="0" w:line="240" w:lineRule="auto"/>
        <w:ind w:left="0" w:right="0" w:firstLine="560"/>
        <w:jc w:val="both"/>
      </w:pPr>
      <w:r>
        <w:rPr>
          <w:rFonts w:ascii="Times New Roman" w:hAnsi="Times New Roman" w:cs="Times New Roman" w:eastAsia="仿宋"/>
          <w:b w:val="0"/>
          <w:sz w:val="28"/>
        </w:rPr>
        <w:t>本软件按“原样”提供，不提供任何明示或暗示的担保，包括但不限于适销性、特定用途适用性和非侵权性的担保。在任何情况下，作者或版权持有人均不对任何索赔、损害或其他责任负责，无论此类责任是基于合同、侵权或其他原因，由本软件或本软件的使用或其他交易引起或与之相关。</w:t>
      </w:r>
    </w:p>
    <w:p>
      <w:pPr>
        <w:pStyle w:val="信息来源"/>
        <w:spacing w:before="50" w:after="100" w:line="240" w:lineRule="auto"/>
        <w:ind w:left="0" w:right="0" w:firstLine="0"/>
        <w:jc w:val="right"/>
      </w:pPr>
      <w:r>
        <w:rPr>
          <w:rFonts w:ascii="Times New Roman" w:hAnsi="Times New Roman" w:cs="Times New Roman" w:eastAsia="仿宋"/>
          <w:b w:val="0"/>
          <w:sz w:val="21"/>
        </w:rPr>
        <w:t>（信息来源：Angular）</w:t>
      </w:r>
    </w:p>
    <w:p>
      <w:pPr>
        <w:pStyle w:val="原文信息"/>
        <w:spacing w:before="0" w:after="0" w:line="240" w:lineRule="auto"/>
        <w:ind w:left="0" w:right="0" w:firstLine="0"/>
        <w:jc w:val="left"/>
      </w:pPr>
      <w:r>
        <w:rPr>
          <w:rFonts w:ascii="Times New Roman" w:hAnsi="Times New Roman" w:cs="Times New Roman" w:eastAsia="仿宋"/>
          <w:b w:val="0"/>
          <w:sz w:val="18"/>
        </w:rPr>
        <w:t>原文标题：Compound (COMP) Price Outlook 2026-2030： Can DeFi Governance Token Reach $100？ - Bitcoin World</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原文链接：https://angular.dev/license</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以太坊Glamsterdam升级瞄准Q3ETH目标价3500美元</w:t>
      </w:r>
    </w:p>
    <w:p>
      <w:pPr>
        <w:spacing w:before="0" w:after="0" w:line="240" w:lineRule="auto"/>
        <w:ind w:left="0" w:right="0" w:firstLine="0"/>
        <w:jc w:val="both"/>
      </w:pPr>
      <w:r>
        <w:rPr>
          <w:rFonts w:ascii="Times New Roman" w:hAnsi="Times New Roman" w:cs="Times New Roman" w:eastAsia="仿宋"/>
          <w:b w:val="0"/>
          <w:sz w:val="28"/>
        </w:rPr>
        <w:t>· Glamsterdam升级预计2026年Q2或Q3进行，将引入Verkle树实现无状态客户端，推动L2吞吐量超10万TPS。</w:t>
      </w:r>
    </w:p>
    <w:p>
      <w:pPr>
        <w:spacing w:before="0" w:after="0" w:line="240" w:lineRule="auto"/>
        <w:ind w:left="0" w:right="0" w:firstLine="0"/>
        <w:jc w:val="both"/>
      </w:pPr>
      <w:r>
        <w:rPr>
          <w:rFonts w:ascii="Times New Roman" w:hAnsi="Times New Roman" w:cs="Times New Roman" w:eastAsia="仿宋"/>
          <w:b w:val="0"/>
          <w:sz w:val="28"/>
        </w:rPr>
        <w:t>· 截至2026年6月初，以太坊交易价约1970美元，较2025年8月历史高点4951美元下跌超60%。</w:t>
      </w:r>
    </w:p>
    <w:p>
      <w:pPr>
        <w:spacing w:before="0" w:after="0" w:line="240" w:lineRule="auto"/>
        <w:ind w:left="0" w:right="0" w:firstLine="0"/>
        <w:jc w:val="both"/>
      </w:pPr>
      <w:r>
        <w:rPr>
          <w:rFonts w:ascii="Times New Roman" w:hAnsi="Times New Roman" w:cs="Times New Roman" w:eastAsia="仿宋"/>
          <w:b w:val="0"/>
          <w:sz w:val="28"/>
        </w:rPr>
        <w:t>· 2025年以太坊完成Pectra和Fusaka两次硬分叉，形成半年一次升级节奏。</w:t>
      </w:r>
    </w:p>
    <w:p>
      <w:pPr>
        <w:pStyle w:val="正文内容"/>
        <w:spacing w:before="0" w:after="0" w:line="240" w:lineRule="auto"/>
        <w:ind w:left="0" w:right="0" w:firstLine="560"/>
        <w:jc w:val="both"/>
      </w:pPr>
      <w:r>
        <w:rPr>
          <w:rFonts w:ascii="Times New Roman" w:hAnsi="Times New Roman" w:cs="Times New Roman" w:eastAsia="仿宋"/>
          <w:b w:val="0"/>
          <w:sz w:val="28"/>
        </w:rPr>
        <w:t>以太坊正在推进2026年最激进的工程计划，Glamsterdam升级目标在Q2或Q3上线，届时将引入Verkle树并推动Layer 2可持续吞吐量超过10万TPS。与此同时，ETH价格在1970美元附近徘徊，分析师预计反弹区间为2200至3500美元。</w:t>
      </w:r>
    </w:p>
    <w:p>
      <w:pPr>
        <w:pStyle w:val="正文内容"/>
        <w:spacing w:before="0" w:after="0" w:line="240" w:lineRule="auto"/>
        <w:ind w:left="0" w:right="0" w:firstLine="560"/>
        <w:jc w:val="both"/>
      </w:pPr>
      <w:r>
        <w:rPr>
          <w:rFonts w:ascii="Times New Roman" w:hAnsi="Times New Roman" w:cs="Times New Roman" w:eastAsia="仿宋"/>
          <w:b w:val="0"/>
          <w:sz w:val="28"/>
        </w:rPr>
        <w:t>截至2026年6月初，以太坊交易价格约为1970美元，较2025年8月达到的历史高点4951美元下跌超过60%。然而，价格压缩背后是该网络历史上最激进的工程日程。以太坊基金会于2026年2月发布了年度协议优先级，将开发围绕三个支柱重组：扩容、用户体验改进和L1强化。</w:t>
      </w:r>
    </w:p>
    <w:p>
      <w:pPr>
        <w:pStyle w:val="正文内容"/>
        <w:spacing w:before="0" w:after="0" w:line="240" w:lineRule="auto"/>
        <w:ind w:left="0" w:right="0" w:firstLine="560"/>
        <w:jc w:val="both"/>
      </w:pPr>
      <w:r>
        <w:rPr>
          <w:rFonts w:ascii="Times New Roman" w:hAnsi="Times New Roman" w:cs="Times New Roman" w:eastAsia="仿宋"/>
          <w:b w:val="0"/>
          <w:sz w:val="28"/>
        </w:rPr>
        <w:t>2025年5月7日，Pectra升级上线，将Prague执行层和Electra共识层合并为一次部署，包含11个以太坊改进提案（EIP）。EIP-7251将最大有效验证者余额从32 ETH提高到2048 ETH，整合了验证者集合并减少了点对点网络压力。EIP-7702引入了账户抽象原语，允许外部拥有账户在单次交易中委托给智能合约逻辑。2025年12月，Fusaka升级推出，进一步提升了数据可用性，增加了Rollup的blob吞吐量。</w:t>
      </w:r>
    </w:p>
    <w:p>
      <w:pPr>
        <w:pStyle w:val="正文内容"/>
        <w:spacing w:before="0" w:after="0" w:line="240" w:lineRule="auto"/>
        <w:ind w:left="0" w:right="0" w:firstLine="560"/>
        <w:jc w:val="both"/>
      </w:pPr>
      <w:r>
        <w:rPr>
          <w:rFonts w:ascii="Times New Roman" w:hAnsi="Times New Roman" w:cs="Times New Roman" w:eastAsia="仿宋"/>
          <w:b w:val="0"/>
          <w:sz w:val="28"/>
        </w:rPr>
        <w:t>下一个里程碑是Glamsterdam升级，结合了Glam共识层和Amsterdam执行层的变更。核心计划功能包括完整的Verkle树实现，它将实现无状态客户端，大幅降低运行节点的硬件要求。Trent Bolar在分析中表示：“Glamsterdam预计是以太坊路线图中‘The Surge’部分完成前的最后一大步，将在保持完全去中心化的同时，推动Layer 2生态系统的可持续吞吐量达到10万TPS以上。”Glamsterdam预计于2026年Q2或Q3上线。</w:t>
      </w:r>
    </w:p>
    <w:p>
      <w:pPr>
        <w:pStyle w:val="正文内容"/>
        <w:spacing w:before="0" w:after="0" w:line="240" w:lineRule="auto"/>
        <w:ind w:left="0" w:right="0" w:firstLine="560"/>
        <w:jc w:val="both"/>
      </w:pPr>
      <w:r>
        <w:rPr>
          <w:rFonts w:ascii="Times New Roman" w:hAnsi="Times New Roman" w:cs="Times New Roman" w:eastAsia="仿宋"/>
          <w:b w:val="0"/>
          <w:sz w:val="28"/>
        </w:rPr>
        <w:t>据CoinDCX数据，截至2026年6月1日，ETH交易价格约为1970美元。14日RSI为33.56，接近超卖区域。50日移动平均线位于2194美元，200日移动平均线位于2509美元，当前价格远低于这两个趋势指标。InvestingHaven预计2026年交易区间为1800至3500美元，平均预测约2700美元。Changelly模型估计2026年12月保守上限为2582美元。CoinDCX报道称，Coinpaper高级加密货币市场分析师Alex Thornton指出，约74%的以太坊供应目前处于盈利状态，30日实现价格估计接近1980美元。长期持有者供应量正在增加，这种模式与积累而非分配一致。</w:t>
      </w:r>
    </w:p>
    <w:p>
      <w:pPr>
        <w:pStyle w:val="正文内容"/>
        <w:spacing w:before="0" w:after="0" w:line="240" w:lineRule="auto"/>
        <w:ind w:left="0" w:right="0" w:firstLine="560"/>
        <w:jc w:val="both"/>
      </w:pPr>
      <w:r>
        <w:rPr>
          <w:rFonts w:ascii="Times New Roman" w:hAnsi="Times New Roman" w:cs="Times New Roman" w:eastAsia="仿宋"/>
          <w:b w:val="0"/>
          <w:sz w:val="28"/>
        </w:rPr>
        <w:t>以太坊的升级历史遵循戏剧性递减、技术范围递增的模式。2022年9月的The Merge消除了工作量证明挖矿；2023年4月的Shapella解锁了质押提款；2024年3月的Dencun启动了原始danksharding；2025年5月的Pectra实现了验证者整合和账户抽象。2026年路线图延续了这一轨迹：Glamsterdam针对状态管理层本身，而计划于2026年底的Heze-Bogota分叉将开始对支撑共识的密码学原语进行量子安全加固。</w:t>
      </w:r>
    </w:p>
    <w:p>
      <w:pPr>
        <w:pStyle w:val="正文内容"/>
        <w:spacing w:before="0" w:after="0" w:line="240" w:lineRule="auto"/>
        <w:ind w:left="0" w:right="0" w:firstLine="560"/>
        <w:jc w:val="both"/>
      </w:pPr>
      <w:r>
        <w:rPr>
          <w:rFonts w:ascii="Times New Roman" w:hAnsi="Times New Roman" w:cs="Times New Roman" w:eastAsia="仿宋"/>
          <w:b w:val="0"/>
          <w:sz w:val="28"/>
        </w:rPr>
        <w:t>以太坊受益于2026年3月美国SEC和CFTC的联合框架，该框架将16种数字资产归类为商品。ETH与比特币一同被纳入CFTC监管范围，消除了此前在2024年和2025年初压制该资产的剩余证券执法风险。2024年获批的现货ETH ETF现在在更清晰的司法边界下运营，这应能降低发行方和托管方的合规成本。</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原文标题：Ethereum Eyes $3，500 as Glamsterdam Upgrade Targets Q3</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原文链接：https://financefeeds.com/ethereum-eyes-3500-as-glamsterdam-upgrade/</w:t>
      </w:r>
    </w:p>
    <w:p/>
    <w:p>
      <w:pPr>
        <w:pStyle w:val="文章一级标题"/>
        <w:spacing w:before="0" w:after="0" w:line="240" w:lineRule="auto"/>
        <w:ind w:left="0" w:right="0" w:firstLine="0"/>
        <w:jc w:val="center"/>
      </w:pPr>
      <w:r>
        <w:rPr>
          <w:rFonts w:ascii="Times New Roman" w:hAnsi="Times New Roman" w:cs="Times New Roman" w:eastAsia="黑体"/>
          <w:b w:val="0"/>
          <w:sz w:val="30"/>
        </w:rPr>
        <w:t>Compound价格展望20262030DeFi治理代币能否达到100美元</w:t>
      </w:r>
    </w:p>
    <w:p>
      <w:pPr>
        <w:spacing w:before="0" w:after="0" w:line="240" w:lineRule="auto"/>
        <w:ind w:left="0" w:right="0" w:firstLine="0"/>
        <w:jc w:val="both"/>
      </w:pPr>
      <w:r>
        <w:rPr>
          <w:rFonts w:ascii="Times New Roman" w:hAnsi="Times New Roman" w:cs="Times New Roman" w:eastAsia="仿宋"/>
          <w:b w:val="0"/>
          <w:sz w:val="28"/>
        </w:rPr>
        <w:t>· Compound（COMP）价格展望2026-2030：DeFi治理代币能否达到100美元？</w:t>
      </w:r>
    </w:p>
    <w:p>
      <w:pPr>
        <w:pStyle w:val="正文内容"/>
        <w:spacing w:before="0" w:after="0" w:line="240" w:lineRule="auto"/>
        <w:ind w:left="0" w:right="0" w:firstLine="560"/>
        <w:jc w:val="both"/>
      </w:pPr>
      <w:r>
        <w:rPr>
          <w:rFonts w:ascii="Times New Roman" w:hAnsi="Times New Roman" w:cs="Times New Roman" w:eastAsia="仿宋"/>
          <w:b w:val="0"/>
          <w:sz w:val="28"/>
        </w:rPr>
        <w:t>Compound（COMP）价格展望2026-2030：DeFi治理代币能否达到100美元？</w:t>
      </w:r>
    </w:p>
    <w:p>
      <w:pPr>
        <w:pStyle w:val="信息来源"/>
        <w:spacing w:before="50" w:after="100" w:line="240" w:lineRule="auto"/>
        <w:ind w:left="0" w:right="0" w:firstLine="0"/>
        <w:jc w:val="right"/>
      </w:pPr>
      <w:r>
        <w:rPr>
          <w:rFonts w:ascii="Times New Roman" w:hAnsi="Times New Roman" w:cs="Times New Roman" w:eastAsia="仿宋"/>
          <w:b w:val="0"/>
          <w:sz w:val="21"/>
        </w:rPr>
        <w:t>（信息来源：Angular）</w:t>
      </w:r>
    </w:p>
    <w:p>
      <w:pPr>
        <w:pStyle w:val="原文信息"/>
        <w:spacing w:before="0" w:after="0" w:line="240" w:lineRule="auto"/>
        <w:ind w:left="0" w:right="0" w:firstLine="0"/>
        <w:jc w:val="left"/>
      </w:pPr>
      <w:r>
        <w:rPr>
          <w:rFonts w:ascii="Times New Roman" w:hAnsi="Times New Roman" w:cs="Times New Roman" w:eastAsia="仿宋"/>
          <w:b w:val="0"/>
          <w:sz w:val="18"/>
        </w:rPr>
        <w:t>原文标题：Compound (COMP) Price Outlook 2026-2030： Can DeFi Governance Token Reach $100？ - Bitcoin World</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原文链接：https://angular.dev/license</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Compound价格展望20262030DeFi治理代币能否达到100美元</w:t>
      </w:r>
    </w:p>
    <w:p>
      <w:pPr>
        <w:spacing w:before="0" w:after="0" w:line="240" w:lineRule="auto"/>
        <w:ind w:left="0" w:right="0" w:firstLine="0"/>
        <w:jc w:val="both"/>
      </w:pPr>
      <w:r>
        <w:rPr>
          <w:rFonts w:ascii="Times New Roman" w:hAnsi="Times New Roman" w:cs="Times New Roman" w:eastAsia="仿宋"/>
          <w:b w:val="0"/>
          <w:sz w:val="28"/>
        </w:rPr>
        <w:t>· 文章对Compound（COMP）2026年至2030年的价格进行展望。</w:t>
      </w:r>
    </w:p>
    <w:p>
      <w:pPr>
        <w:spacing w:before="0" w:after="0" w:line="240" w:lineRule="auto"/>
        <w:ind w:left="0" w:right="0" w:firstLine="0"/>
        <w:jc w:val="both"/>
      </w:pPr>
      <w:r>
        <w:rPr>
          <w:rFonts w:ascii="Times New Roman" w:hAnsi="Times New Roman" w:cs="Times New Roman" w:eastAsia="仿宋"/>
          <w:b w:val="0"/>
          <w:sz w:val="28"/>
        </w:rPr>
        <w:t>· 文章探讨该DeFi治理代币能否达到100美元。</w:t>
      </w:r>
    </w:p>
    <w:p>
      <w:pPr>
        <w:pStyle w:val="正文内容"/>
        <w:spacing w:before="0" w:after="0" w:line="240" w:lineRule="auto"/>
        <w:ind w:left="0" w:right="0" w:firstLine="560"/>
        <w:jc w:val="both"/>
      </w:pPr>
      <w:r>
        <w:rPr>
          <w:rFonts w:ascii="Times New Roman" w:hAnsi="Times New Roman" w:cs="Times New Roman" w:eastAsia="仿宋"/>
          <w:b w:val="0"/>
          <w:sz w:val="28"/>
        </w:rPr>
        <w:t>本文对Compound（COMP）2026-2030年价格进行展望，并探讨该DeFi治理代币能否达到100美元。</w:t>
      </w:r>
    </w:p>
    <w:p>
      <w:pPr>
        <w:pStyle w:val="正文内容"/>
        <w:spacing w:before="0" w:after="0" w:line="240" w:lineRule="auto"/>
        <w:ind w:left="0" w:right="0" w:firstLine="560"/>
        <w:jc w:val="both"/>
      </w:pPr>
      <w:r>
        <w:rPr>
          <w:rFonts w:ascii="Times New Roman" w:hAnsi="Times New Roman" w:cs="Times New Roman" w:eastAsia="仿宋"/>
          <w:b w:val="0"/>
          <w:sz w:val="28"/>
        </w:rPr>
        <w:t>英文标题为“Compound (COMP) Price Outlook 2026-2030： Can DeFi Governance Token Reach $100？ - Bitcoin World”。</w:t>
      </w:r>
    </w:p>
    <w:p>
      <w:pPr>
        <w:pStyle w:val="正文内容"/>
        <w:spacing w:before="0" w:after="0" w:line="240" w:lineRule="auto"/>
        <w:ind w:left="0" w:right="0" w:firstLine="560"/>
        <w:jc w:val="both"/>
      </w:pPr>
      <w:r>
        <w:rPr>
          <w:rFonts w:ascii="Times New Roman" w:hAnsi="Times New Roman" w:cs="Times New Roman" w:eastAsia="仿宋"/>
          <w:b w:val="0"/>
          <w:sz w:val="28"/>
        </w:rPr>
        <w:t>摘要内容为“Compound (COMP) Price Outlook 2026-2030： Can DeFi Governance Token Reach $100？ Bitcoin World”。</w:t>
      </w:r>
    </w:p>
    <w:p>
      <w:pPr>
        <w:pStyle w:val="信息来源"/>
        <w:spacing w:before="50" w:after="100" w:line="240" w:lineRule="auto"/>
        <w:ind w:left="0" w:right="0" w:firstLine="0"/>
        <w:jc w:val="right"/>
      </w:pPr>
      <w:r>
        <w:rPr>
          <w:rFonts w:ascii="Times New Roman" w:hAnsi="Times New Roman" w:cs="Times New Roman" w:eastAsia="仿宋"/>
          <w:b w:val="0"/>
          <w:sz w:val="21"/>
        </w:rPr>
        <w:t>（信息来源：Angular）</w:t>
      </w:r>
    </w:p>
    <w:p>
      <w:pPr>
        <w:pStyle w:val="原文信息"/>
        <w:spacing w:before="0" w:after="0" w:line="240" w:lineRule="auto"/>
        <w:ind w:left="0" w:right="0" w:firstLine="0"/>
        <w:jc w:val="left"/>
      </w:pPr>
      <w:r>
        <w:rPr>
          <w:rFonts w:ascii="Times New Roman" w:hAnsi="Times New Roman" w:cs="Times New Roman" w:eastAsia="仿宋"/>
          <w:b w:val="0"/>
          <w:sz w:val="18"/>
        </w:rPr>
        <w:t>原文标题：Compound (COMP) Price Outlook 2026-2030： Can DeFi Governance Token Reach $100？ - Bitcoin World</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原文链接：https://angular.dev/license</w:t>
      </w:r>
    </w:p>
    <w:p/>
    <w:p>
      <w:pPr>
        <w:pStyle w:val="文章一级标题"/>
        <w:spacing w:before="0" w:after="0" w:line="240" w:lineRule="auto"/>
        <w:ind w:left="0" w:right="0" w:firstLine="0"/>
        <w:jc w:val="center"/>
      </w:pPr>
      <w:r>
        <w:rPr>
          <w:rFonts w:ascii="Times New Roman" w:hAnsi="Times New Roman" w:cs="Times New Roman" w:eastAsia="黑体"/>
          <w:b w:val="0"/>
          <w:sz w:val="30"/>
        </w:rPr>
        <w:t>Compound价格展望20262030DeFi治理代币能否达到100美元？BitcoinWorld</w:t>
      </w:r>
    </w:p>
    <w:p>
      <w:pPr>
        <w:spacing w:before="0" w:after="0" w:line="240" w:lineRule="auto"/>
        <w:ind w:left="0" w:right="0" w:firstLine="0"/>
        <w:jc w:val="both"/>
      </w:pPr>
      <w:r>
        <w:rPr>
          <w:rFonts w:ascii="Times New Roman" w:hAnsi="Times New Roman" w:cs="Times New Roman" w:eastAsia="仿宋"/>
          <w:b w:val="0"/>
          <w:sz w:val="28"/>
        </w:rPr>
        <w:t>· Compound (COMP) Price Outlook 2026-2030： Can DeFi Governance Token Reach $100？ Bitcoin World</w:t>
      </w:r>
    </w:p>
    <w:p>
      <w:pPr>
        <w:pStyle w:val="正文内容"/>
        <w:spacing w:before="0" w:after="0" w:line="240" w:lineRule="auto"/>
        <w:ind w:left="0" w:right="0" w:firstLine="560"/>
        <w:jc w:val="both"/>
      </w:pPr>
      <w:r>
        <w:rPr>
          <w:rFonts w:ascii="Times New Roman" w:hAnsi="Times New Roman" w:cs="Times New Roman" w:eastAsia="仿宋"/>
          <w:b w:val="0"/>
          <w:sz w:val="28"/>
        </w:rPr>
        <w:t>Compound (COMP) Price Outlook 2026-2030： Can DeFi Governance Token Reach $100？ Bitcoin World</w:t>
      </w:r>
    </w:p>
    <w:p>
      <w:pPr>
        <w:pStyle w:val="正文内容"/>
        <w:spacing w:before="0" w:after="0" w:line="240" w:lineRule="auto"/>
        <w:ind w:left="0" w:right="0" w:firstLine="560"/>
        <w:jc w:val="both"/>
      </w:pPr>
      <w:r>
        <w:rPr>
          <w:rFonts w:ascii="Times New Roman" w:hAnsi="Times New Roman" w:cs="Times New Roman" w:eastAsia="仿宋"/>
          <w:b w:val="0"/>
          <w:sz w:val="28"/>
        </w:rPr>
        <w:t>许可协议 • Angular 跳转到主要内容 菜单 版权所有 (c) 2010-2026 Google LLC. https://angular.dev/license</w:t>
      </w:r>
    </w:p>
    <w:p>
      <w:pPr>
        <w:pStyle w:val="正文内容"/>
        <w:spacing w:before="0" w:after="0" w:line="240" w:lineRule="auto"/>
        <w:ind w:left="0" w:right="0" w:firstLine="560"/>
        <w:jc w:val="both"/>
      </w:pPr>
      <w:r>
        <w:rPr>
          <w:rFonts w:ascii="Times New Roman" w:hAnsi="Times New Roman" w:cs="Times New Roman" w:eastAsia="仿宋"/>
          <w:b w:val="0"/>
          <w:sz w:val="28"/>
        </w:rPr>
        <w:t>特此授予任何获得本软件及相关文档文件（“软件”）副本的人免费许可，允许无限制地处理本软件，包括但不限于使用、复制、修改、合并、发布、分发、再许可和/或销售本软件副本的权利，并允许获得本软件的人这样做，但须满足以下条件：上述版权声明和本许可声明应包含在本软件的所有副本或实质性部分中。</w:t>
      </w:r>
    </w:p>
    <w:p>
      <w:pPr>
        <w:pStyle w:val="正文内容"/>
        <w:spacing w:before="0" w:after="0" w:line="240" w:lineRule="auto"/>
        <w:ind w:left="0" w:right="0" w:firstLine="560"/>
        <w:jc w:val="both"/>
      </w:pPr>
      <w:r>
        <w:rPr>
          <w:rFonts w:ascii="Times New Roman" w:hAnsi="Times New Roman" w:cs="Times New Roman" w:eastAsia="仿宋"/>
          <w:b w:val="0"/>
          <w:sz w:val="28"/>
        </w:rPr>
        <w:t>本软件按“原样”提供，不提供任何明示或默示的保证，包括但不限于适销性、特定用途适用性和非侵权性的保证。在任何情况下，作者或版权持有人均不对因本软件或本软件的使用或其他交易而引起的任何索赔、损害赔偿或其他责任负责，无论是在合同、侵权行为还是其他方面。</w:t>
      </w:r>
    </w:p>
    <w:p>
      <w:pPr>
        <w:pStyle w:val="信息来源"/>
        <w:spacing w:before="50" w:after="100" w:line="240" w:lineRule="auto"/>
        <w:ind w:left="0" w:right="0" w:firstLine="0"/>
        <w:jc w:val="right"/>
      </w:pPr>
      <w:r>
        <w:rPr>
          <w:rFonts w:ascii="Times New Roman" w:hAnsi="Times New Roman" w:cs="Times New Roman" w:eastAsia="仿宋"/>
          <w:b w:val="0"/>
          <w:sz w:val="21"/>
        </w:rPr>
        <w:t>（信息来源：Angular）</w:t>
      </w:r>
    </w:p>
    <w:p>
      <w:pPr>
        <w:pStyle w:val="原文信息"/>
        <w:spacing w:before="0" w:after="0" w:line="240" w:lineRule="auto"/>
        <w:ind w:left="0" w:right="0" w:firstLine="0"/>
        <w:jc w:val="left"/>
      </w:pPr>
      <w:r>
        <w:rPr>
          <w:rFonts w:ascii="Times New Roman" w:hAnsi="Times New Roman" w:cs="Times New Roman" w:eastAsia="仿宋"/>
          <w:b w:val="0"/>
          <w:sz w:val="18"/>
        </w:rPr>
        <w:t>原文标题：Compound (COMP) Price Outlook 2026-2030： Can DeFi Governance Token Reach $100？ - Bitcoin World</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原文链接：https://angular.dev/license</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Angular软件许可证</w:t>
      </w:r>
    </w:p>
    <w:p>
      <w:pPr>
        <w:spacing w:before="0" w:after="0" w:line="240" w:lineRule="auto"/>
        <w:ind w:left="0" w:right="0" w:firstLine="0"/>
        <w:jc w:val="both"/>
      </w:pPr>
      <w:r>
        <w:rPr>
          <w:rFonts w:ascii="Times New Roman" w:hAnsi="Times New Roman" w:cs="Times New Roman" w:eastAsia="仿宋"/>
          <w:b w:val="0"/>
          <w:sz w:val="28"/>
        </w:rPr>
        <w:t>· 该软件及文档采用MIT许可证发布。</w:t>
      </w:r>
    </w:p>
    <w:p>
      <w:pPr>
        <w:spacing w:before="0" w:after="0" w:line="240" w:lineRule="auto"/>
        <w:ind w:left="0" w:right="0" w:firstLine="0"/>
        <w:jc w:val="both"/>
      </w:pPr>
      <w:r>
        <w:rPr>
          <w:rFonts w:ascii="Times New Roman" w:hAnsi="Times New Roman" w:cs="Times New Roman" w:eastAsia="仿宋"/>
          <w:b w:val="0"/>
          <w:sz w:val="28"/>
        </w:rPr>
        <w:t>· 任何人可免费复制、修改、合并、出版、分发、再许可和/或销售该软件副本。</w:t>
      </w:r>
    </w:p>
    <w:p>
      <w:pPr>
        <w:spacing w:before="0" w:after="0" w:line="240" w:lineRule="auto"/>
        <w:ind w:left="0" w:right="0" w:firstLine="0"/>
        <w:jc w:val="both"/>
      </w:pPr>
      <w:r>
        <w:rPr>
          <w:rFonts w:ascii="Times New Roman" w:hAnsi="Times New Roman" w:cs="Times New Roman" w:eastAsia="仿宋"/>
          <w:b w:val="0"/>
          <w:sz w:val="28"/>
        </w:rPr>
        <w:t>· 软件按“原样”提供，不附带任何明示或暗示的担保。</w:t>
      </w:r>
    </w:p>
    <w:p>
      <w:pPr>
        <w:pStyle w:val="正文内容"/>
        <w:spacing w:before="0" w:after="0" w:line="240" w:lineRule="auto"/>
        <w:ind w:left="0" w:right="0" w:firstLine="560"/>
        <w:jc w:val="both"/>
      </w:pPr>
      <w:r>
        <w:rPr>
          <w:rFonts w:ascii="Times New Roman" w:hAnsi="Times New Roman" w:cs="Times New Roman" w:eastAsia="仿宋"/>
          <w:b w:val="0"/>
          <w:sz w:val="28"/>
        </w:rPr>
        <w:t>本文是Angular项目的MIT许可证文本，规定了软件的使用、复制和分发条件。</w:t>
      </w:r>
    </w:p>
    <w:p>
      <w:pPr>
        <w:pStyle w:val="正文内容"/>
        <w:spacing w:before="0" w:after="0" w:line="240" w:lineRule="auto"/>
        <w:ind w:left="0" w:right="0" w:firstLine="560"/>
        <w:jc w:val="both"/>
      </w:pPr>
      <w:r>
        <w:rPr>
          <w:rFonts w:ascii="Times New Roman" w:hAnsi="Times New Roman" w:cs="Times New Roman" w:eastAsia="仿宋"/>
          <w:b w:val="0"/>
          <w:sz w:val="28"/>
        </w:rPr>
        <w:t>版权所有（c）2010-2026 Google LLC。https://angular.dev/license</w:t>
      </w:r>
    </w:p>
    <w:p>
      <w:pPr>
        <w:pStyle w:val="正文内容"/>
        <w:spacing w:before="0" w:after="0" w:line="240" w:lineRule="auto"/>
        <w:ind w:left="0" w:right="0" w:firstLine="560"/>
        <w:jc w:val="both"/>
      </w:pPr>
      <w:r>
        <w:rPr>
          <w:rFonts w:ascii="Times New Roman" w:hAnsi="Times New Roman" w:cs="Times New Roman" w:eastAsia="仿宋"/>
          <w:b w:val="0"/>
          <w:sz w:val="28"/>
        </w:rPr>
        <w:t>特此授予任何获得本软件副本及相关文档文件（以下简称“软件”）的人无限制处理该软件的权利，包括但不限于使用、复制、修改、合并、出版、分发、再许可和/或销售该软件副本的权利，并允许向其提供软件的人这样做，但须满足以下条件：</w:t>
      </w:r>
    </w:p>
    <w:p>
      <w:pPr>
        <w:pStyle w:val="正文内容"/>
        <w:spacing w:before="0" w:after="0" w:line="240" w:lineRule="auto"/>
        <w:ind w:left="0" w:right="0" w:firstLine="560"/>
        <w:jc w:val="both"/>
      </w:pPr>
      <w:r>
        <w:rPr>
          <w:rFonts w:ascii="Times New Roman" w:hAnsi="Times New Roman" w:cs="Times New Roman" w:eastAsia="仿宋"/>
          <w:b w:val="0"/>
          <w:sz w:val="28"/>
        </w:rPr>
        <w:t>上述版权声明和本许可声明应包含在软件的所有副本或实质性部分中。</w:t>
      </w:r>
    </w:p>
    <w:p>
      <w:pPr>
        <w:pStyle w:val="正文内容"/>
        <w:spacing w:before="0" w:after="0" w:line="240" w:lineRule="auto"/>
        <w:ind w:left="0" w:right="0" w:firstLine="560"/>
        <w:jc w:val="both"/>
      </w:pPr>
      <w:r>
        <w:rPr>
          <w:rFonts w:ascii="Times New Roman" w:hAnsi="Times New Roman" w:cs="Times New Roman" w:eastAsia="仿宋"/>
          <w:b w:val="0"/>
          <w:sz w:val="28"/>
        </w:rPr>
        <w:t>该软件按“原样”提供，不附带任何明示或暗示的担保，包括但不限于适销性、特定用途适用性和非侵权性的担保。在任何情况下，作者或版权持有人均不对因软件或软件的使用或其他交易而产生的任何索赔、损害赔偿或其他责任负责，无论是合同诉讼、侵权行为还是其他行为。</w:t>
      </w:r>
    </w:p>
    <w:p>
      <w:pPr>
        <w:pStyle w:val="信息来源"/>
        <w:spacing w:before="50" w:after="100" w:line="240" w:lineRule="auto"/>
        <w:ind w:left="0" w:right="0" w:firstLine="0"/>
        <w:jc w:val="right"/>
      </w:pPr>
      <w:r>
        <w:rPr>
          <w:rFonts w:ascii="Times New Roman" w:hAnsi="Times New Roman" w:cs="Times New Roman" w:eastAsia="仿宋"/>
          <w:b w:val="0"/>
          <w:sz w:val="21"/>
        </w:rPr>
        <w:t>（信息来源：Angular）</w:t>
      </w:r>
    </w:p>
    <w:p>
      <w:pPr>
        <w:pStyle w:val="原文信息"/>
        <w:spacing w:before="0" w:after="0" w:line="240" w:lineRule="auto"/>
        <w:ind w:left="0" w:right="0" w:firstLine="0"/>
        <w:jc w:val="left"/>
      </w:pPr>
      <w:r>
        <w:rPr>
          <w:rFonts w:ascii="Times New Roman" w:hAnsi="Times New Roman" w:cs="Times New Roman" w:eastAsia="仿宋"/>
          <w:b w:val="0"/>
          <w:sz w:val="18"/>
        </w:rPr>
        <w:t>原文标题：Compound (COMP) Price Outlook 2026-2030： Can DeFi Governance Token Reach $100？ - Bitcoin World</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原文链接：https://angular.dev/license</w:t>
      </w:r>
    </w:p>
    <w:p/>
    <w:p>
      <w:pPr>
        <w:pStyle w:val="文章一级标题"/>
        <w:spacing w:before="0" w:after="0" w:line="240" w:lineRule="auto"/>
        <w:ind w:left="0" w:right="0" w:firstLine="0"/>
        <w:jc w:val="center"/>
      </w:pPr>
      <w:r>
        <w:rPr>
          <w:rFonts w:ascii="Times New Roman" w:hAnsi="Times New Roman" w:cs="Times New Roman" w:eastAsia="黑体"/>
          <w:b w:val="0"/>
          <w:sz w:val="30"/>
        </w:rPr>
        <w:t>Compound价格展望20262030DeFi治理代币能否达到100美元</w:t>
      </w:r>
    </w:p>
    <w:p>
      <w:pPr>
        <w:spacing w:before="0" w:after="0" w:line="240" w:lineRule="auto"/>
        <w:ind w:left="0" w:right="0" w:firstLine="0"/>
        <w:jc w:val="both"/>
      </w:pPr>
      <w:r>
        <w:rPr>
          <w:rFonts w:ascii="Times New Roman" w:hAnsi="Times New Roman" w:cs="Times New Roman" w:eastAsia="仿宋"/>
          <w:b w:val="0"/>
          <w:sz w:val="28"/>
        </w:rPr>
        <w:t>· 文章标题为“Compound (COMP) Price Outlook 2026-2030： Can DeFi Governance Token Reach $100？ - Bitcoin World”。</w:t>
      </w:r>
    </w:p>
    <w:p>
      <w:pPr>
        <w:spacing w:before="0" w:after="0" w:line="240" w:lineRule="auto"/>
        <w:ind w:left="0" w:right="0" w:firstLine="0"/>
        <w:jc w:val="both"/>
      </w:pPr>
      <w:r>
        <w:rPr>
          <w:rFonts w:ascii="Times New Roman" w:hAnsi="Times New Roman" w:cs="Times New Roman" w:eastAsia="仿宋"/>
          <w:b w:val="0"/>
          <w:sz w:val="28"/>
        </w:rPr>
        <w:t>· 文章概要为“Compound (COMP) Price Outlook 2026-2030： Can DeFi Governance Token Reach $100？ Bitcoin World”。</w:t>
      </w:r>
    </w:p>
    <w:p>
      <w:pPr>
        <w:pStyle w:val="正文内容"/>
        <w:spacing w:before="0" w:after="0" w:line="240" w:lineRule="auto"/>
        <w:ind w:left="0" w:right="0" w:firstLine="560"/>
        <w:jc w:val="both"/>
      </w:pPr>
      <w:r>
        <w:rPr>
          <w:rFonts w:ascii="Times New Roman" w:hAnsi="Times New Roman" w:cs="Times New Roman" w:eastAsia="仿宋"/>
          <w:b w:val="0"/>
          <w:sz w:val="28"/>
        </w:rPr>
        <w:t>Compound（COMP）价格展望2026-2030：DeFi治理代币能否达到100美元？Bitcoin World</w:t>
      </w:r>
    </w:p>
    <w:p>
      <w:pPr>
        <w:pStyle w:val="正文内容"/>
        <w:spacing w:before="0" w:after="0" w:line="240" w:lineRule="auto"/>
        <w:ind w:left="0" w:right="0" w:firstLine="560"/>
        <w:jc w:val="both"/>
      </w:pPr>
      <w:r>
        <w:rPr>
          <w:rFonts w:ascii="Times New Roman" w:hAnsi="Times New Roman" w:cs="Times New Roman" w:eastAsia="仿宋"/>
          <w:b w:val="0"/>
          <w:sz w:val="28"/>
        </w:rPr>
        <w:t>版权所有（c）2010-2026 Google LLC。https://angular.dev/license</w:t>
      </w:r>
    </w:p>
    <w:p>
      <w:pPr>
        <w:pStyle w:val="正文内容"/>
        <w:spacing w:before="0" w:after="0" w:line="240" w:lineRule="auto"/>
        <w:ind w:left="0" w:right="0" w:firstLine="560"/>
        <w:jc w:val="both"/>
      </w:pPr>
      <w:r>
        <w:rPr>
          <w:rFonts w:ascii="Times New Roman" w:hAnsi="Times New Roman" w:cs="Times New Roman" w:eastAsia="仿宋"/>
          <w:b w:val="0"/>
          <w:sz w:val="28"/>
        </w:rPr>
        <w:t>特此免费授予任何获得本软件副本及相关文档文件（“软件”）的人无限制处理本软件的权利，包括但不限于使用、复制、修改、合并、发布、分发、再许可和/或出售本软件副本的权利，并允许向其提供本软件的人员这样做，但须满足以下条件：</w:t>
      </w:r>
    </w:p>
    <w:p>
      <w:pPr>
        <w:pStyle w:val="正文内容"/>
        <w:spacing w:before="0" w:after="0" w:line="240" w:lineRule="auto"/>
        <w:ind w:left="0" w:right="0" w:firstLine="560"/>
        <w:jc w:val="both"/>
      </w:pPr>
      <w:r>
        <w:rPr>
          <w:rFonts w:ascii="Times New Roman" w:hAnsi="Times New Roman" w:cs="Times New Roman" w:eastAsia="仿宋"/>
          <w:b w:val="0"/>
          <w:sz w:val="28"/>
        </w:rPr>
        <w:t>上述版权声明和本许可声明应包含在本软件的所有副本或实质性部分中。</w:t>
      </w:r>
    </w:p>
    <w:p>
      <w:pPr>
        <w:pStyle w:val="正文内容"/>
        <w:spacing w:before="0" w:after="0" w:line="240" w:lineRule="auto"/>
        <w:ind w:left="0" w:right="0" w:firstLine="560"/>
        <w:jc w:val="both"/>
      </w:pPr>
      <w:r>
        <w:rPr>
          <w:rFonts w:ascii="Times New Roman" w:hAnsi="Times New Roman" w:cs="Times New Roman" w:eastAsia="仿宋"/>
          <w:b w:val="0"/>
          <w:sz w:val="28"/>
        </w:rPr>
        <w:t>本软件按“原样”提供，不提供任何明示或默示的保证，包括但不限于对适销性、特定用途适用性和非侵权的保证。在任何情况下，作者或版权持有人均不对因本软件或本软件的使用或其他交易而产生的任何索赔、损害或其他责任负责，无论是合同行为、侵权行为还是其他行为。</w:t>
      </w:r>
    </w:p>
    <w:p>
      <w:pPr>
        <w:pStyle w:val="信息来源"/>
        <w:spacing w:before="50" w:after="100" w:line="240" w:lineRule="auto"/>
        <w:ind w:left="0" w:right="0" w:firstLine="0"/>
        <w:jc w:val="right"/>
      </w:pPr>
      <w:r>
        <w:rPr>
          <w:rFonts w:ascii="Times New Roman" w:hAnsi="Times New Roman" w:cs="Times New Roman" w:eastAsia="仿宋"/>
          <w:b w:val="0"/>
          <w:sz w:val="21"/>
        </w:rPr>
        <w:t>（信息来源：Angular）</w:t>
      </w:r>
    </w:p>
    <w:p>
      <w:pPr>
        <w:pStyle w:val="原文信息"/>
        <w:spacing w:before="0" w:after="0" w:line="240" w:lineRule="auto"/>
        <w:ind w:left="0" w:right="0" w:firstLine="0"/>
        <w:jc w:val="left"/>
      </w:pPr>
      <w:r>
        <w:rPr>
          <w:rFonts w:ascii="Times New Roman" w:hAnsi="Times New Roman" w:cs="Times New Roman" w:eastAsia="仿宋"/>
          <w:b w:val="0"/>
          <w:sz w:val="18"/>
        </w:rPr>
        <w:t>原文标题：Compound (COMP) Price Outlook 2026-2030： Can DeFi Governance Token Reach $100？ - Bitcoin World</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原文链接：https://angular.dev/license</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2026-06-01 15:54 至 2026-06-04 15:54（北京时间，最近3天）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