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"/>
        <w:jc w:val="center"/>
      </w:pPr>
      <w:r>
        <w:rPr>
          <w:rFonts w:ascii="Times New Roman" w:hAnsi="Times New Roman" w:eastAsia="Times New Roman" w:cs="Times New Roman"/>
          <w:b/>
          <w:color w:val="2F4EA2"/>
          <w:sz w:val="34"/>
        </w:rPr>
        <w:t>Love Taneja</w:t>
      </w:r>
    </w:p>
    <w:p>
      <w:pPr>
        <w:spacing w:after="50"/>
        <w:jc w:val="center"/>
      </w:pPr>
      <w:r>
        <w:rPr>
          <w:rFonts w:ascii="Times New Roman" w:hAnsi="Times New Roman" w:eastAsia="Times New Roman" w:cs="Times New Roman"/>
          <w:b/>
          <w:color w:val="5A6573"/>
          <w:sz w:val="18"/>
        </w:rPr>
        <w:t>CHARTERED ACCOUNTANT</w:t>
      </w:r>
    </w:p>
    <w:p>
      <w:pPr>
        <w:spacing w:after="0"/>
        <w:jc w:val="center"/>
      </w:pPr>
      <w:r>
        <w:rPr>
          <w:rFonts w:ascii="Times New Roman" w:hAnsi="Times New Roman" w:eastAsia="Times New Roman" w:cs="Times New Roman"/>
          <w:b/>
          <w:color w:val="26364A"/>
          <w:sz w:val="14"/>
        </w:rPr>
        <w:t xml:space="preserve">Email: </w:t>
      </w:r>
      <w:hyperlink r:id="rId9">
        <w:r>
          <w:rPr>
            <w:rFonts w:ascii="Times New Roman" w:hAnsi="Times New Roman" w:eastAsia="Times New Roman" w:cs="Times New Roman"/>
            <w:color w:val="26364A"/>
            <w:sz w:val="14"/>
          </w:rPr>
          <w:t>Lovetaneja100@gmail.com</w:t>
        </w:r>
      </w:hyperlink>
      <w:r>
        <w:rPr>
          <w:rFonts w:ascii="Times New Roman" w:hAnsi="Times New Roman" w:eastAsia="Times New Roman" w:cs="Times New Roman"/>
          <w:color w:val="5A6573"/>
          <w:sz w:val="14"/>
        </w:rPr>
        <w:t xml:space="preserve">  |  </w:t>
      </w:r>
      <w:r>
        <w:rPr>
          <w:rFonts w:ascii="Times New Roman" w:hAnsi="Times New Roman" w:eastAsia="Times New Roman" w:cs="Times New Roman"/>
          <w:b/>
          <w:color w:val="26364A"/>
          <w:sz w:val="14"/>
        </w:rPr>
        <w:t xml:space="preserve">Mobile: </w:t>
      </w:r>
      <w:hyperlink r:id="rId10">
        <w:r>
          <w:rPr>
            <w:rFonts w:ascii="Times New Roman" w:hAnsi="Times New Roman" w:eastAsia="Times New Roman" w:cs="Times New Roman"/>
            <w:color w:val="26364A"/>
            <w:sz w:val="14"/>
          </w:rPr>
          <w:t>+91-9999027020</w:t>
        </w:r>
      </w:hyperlink>
      <w:r>
        <w:rPr>
          <w:rFonts w:ascii="Times New Roman" w:hAnsi="Times New Roman" w:eastAsia="Times New Roman" w:cs="Times New Roman"/>
          <w:color w:val="5A6573"/>
          <w:sz w:val="14"/>
        </w:rPr>
        <w:t xml:space="preserve">  |  </w:t>
      </w:r>
      <w:r>
        <w:rPr>
          <w:rFonts w:ascii="Times New Roman" w:hAnsi="Times New Roman" w:eastAsia="Times New Roman" w:cs="Times New Roman"/>
          <w:b/>
          <w:color w:val="26364A"/>
          <w:sz w:val="14"/>
        </w:rPr>
        <w:t xml:space="preserve">LinkedIn: </w:t>
      </w:r>
      <w:hyperlink r:id="rId11">
        <w:r>
          <w:rPr>
            <w:rFonts w:ascii="Times New Roman" w:hAnsi="Times New Roman" w:eastAsia="Times New Roman" w:cs="Times New Roman"/>
            <w:color w:val="26364A"/>
            <w:sz w:val="14"/>
          </w:rPr>
          <w:t>http://www.linkedin.com/in/ca-love-taneja-6bba2a19b</w:t>
        </w:r>
      </w:hyperlink>
    </w:p>
    <w:p>
      <w:pPr>
        <w:spacing w:after="40"/>
        <w:jc w:val="center"/>
      </w:pPr>
      <w:r>
        <w:rPr>
          <w:rFonts w:ascii="Times New Roman" w:hAnsi="Times New Roman" w:eastAsia="Times New Roman" w:cs="Times New Roman"/>
          <w:color w:val="26364A"/>
          <w:sz w:val="14"/>
        </w:rPr>
        <w:t>Current Address: Shalimar Bagh, New Delhi, 110088</w:t>
      </w:r>
    </w:p>
    <w:p>
      <w:pPr>
        <w:keepNext/>
        <w:spacing w:before="160" w:after="80"/>
        <w:pBdr>
          <w:bottom w:val="single" w:sz="8" w:space="3" w:color="D8DEE8"/>
        </w:pBdr>
      </w:pPr>
      <w:r>
        <w:rPr>
          <w:rFonts w:ascii="Times New Roman" w:hAnsi="Times New Roman" w:eastAsia="Times New Roman" w:cs="Times New Roman"/>
          <w:b/>
          <w:color w:val="26364A"/>
          <w:sz w:val="20"/>
        </w:rPr>
        <w:t>PROFILE SUMMARY</w:t>
      </w:r>
    </w:p>
    <w:p>
      <w:pPr>
        <w:spacing w:after="30" w:lineRule="exact" w:line="200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26364A"/>
          <w:sz w:val="16"/>
        </w:rPr>
        <w:t>Qualified Chartered Accountant with 6+ years of progressive experience in Financial Planning and analysis, RTR, statutory audits, financial reporting, and compliance management. Specialized in Ind-AS/IFRS standards, audit execution, and financial analysis across manufacturing, finance, and hospitality sectors. Proven ability to collaborate with Big 4 firms (Deloitte &amp; EY), manage complex audit engagements ensuring regulatory compliance under tight deadlines, and deliver accurate financial insights while ensuring adherence to regulatory frameworks.</w:t>
      </w:r>
    </w:p>
    <w:p>
      <w:pPr>
        <w:keepNext/>
        <w:spacing w:before="160" w:after="80"/>
        <w:pBdr>
          <w:bottom w:val="single" w:sz="8" w:space="3" w:color="D8DEE8"/>
        </w:pBdr>
      </w:pPr>
      <w:r>
        <w:rPr>
          <w:rFonts w:ascii="Times New Roman" w:hAnsi="Times New Roman" w:eastAsia="Times New Roman" w:cs="Times New Roman"/>
          <w:b/>
          <w:color w:val="26364A"/>
          <w:sz w:val="20"/>
        </w:rPr>
        <w:t>EXPERIENCES</w:t>
      </w:r>
    </w:p>
    <w:p>
      <w:pPr>
        <w:keepNext/>
        <w:spacing w:before="90" w:after="30"/>
      </w:pPr>
      <w:r>
        <w:rPr>
          <w:rFonts w:ascii="Times New Roman" w:hAnsi="Times New Roman" w:eastAsia="Times New Roman" w:cs="Times New Roman"/>
          <w:b/>
          <w:color w:val="1F5FBF"/>
          <w:sz w:val="18"/>
        </w:rPr>
        <w:t>OFB TECH LIMITED. (OF Business Group ) /ASSISTANT MANAGER / JAN 2026 – PRESENT</w:t>
      </w:r>
    </w:p>
    <w:p>
      <w:pPr>
        <w:spacing w:before="0" w:after="24" w:lineRule="exact" w:line="192"/>
        <w:ind w:left="187" w:hanging="130" w:right="0"/>
        <w:widowControl/>
      </w:pPr>
      <w:r>
        <w:rPr>
          <w:rFonts w:ascii="Times New Roman" w:hAnsi="Times New Roman" w:eastAsia="Times New Roman" w:cs="Times New Roman"/>
          <w:color w:val="26364A"/>
          <w:sz w:val="16"/>
        </w:rPr>
        <w:t xml:space="preserve">• </w:t>
      </w:r>
      <w:r>
        <w:rPr>
          <w:rFonts w:ascii="Times New Roman" w:hAnsi="Times New Roman" w:eastAsia="Times New Roman" w:cs="Times New Roman"/>
          <w:b w:val="0"/>
          <w:i w:val="0"/>
          <w:color w:val="26364A"/>
          <w:sz w:val="16"/>
        </w:rPr>
        <w:t xml:space="preserve">Reconciliation of related party and non-related vendor, supplier ledger statement, and </w:t>
      </w:r>
      <w:r>
        <w:rPr>
          <w:rFonts w:ascii="Times New Roman" w:hAnsi="Times New Roman" w:eastAsia="Times New Roman" w:cs="Times New Roman"/>
          <w:b/>
          <w:i w:val="0"/>
          <w:color w:val="26364A"/>
          <w:sz w:val="16"/>
        </w:rPr>
        <w:t>Salary, ESI, PF, Advance of employee</w:t>
      </w:r>
      <w:r>
        <w:rPr>
          <w:rFonts w:ascii="Times New Roman" w:hAnsi="Times New Roman" w:eastAsia="Times New Roman" w:cs="Times New Roman"/>
          <w:b w:val="0"/>
          <w:i w:val="0"/>
          <w:color w:val="26364A"/>
          <w:sz w:val="16"/>
        </w:rPr>
        <w:t xml:space="preserve"> with Plant &amp; HR team.</w:t>
      </w:r>
    </w:p>
    <w:p>
      <w:pPr>
        <w:spacing w:before="0" w:after="24" w:lineRule="exact" w:line="192"/>
        <w:ind w:left="187" w:hanging="130" w:right="0"/>
        <w:widowControl/>
      </w:pPr>
      <w:r>
        <w:rPr>
          <w:rFonts w:ascii="Times New Roman" w:hAnsi="Times New Roman" w:eastAsia="Times New Roman" w:cs="Times New Roman"/>
          <w:color w:val="26364A"/>
          <w:sz w:val="16"/>
        </w:rPr>
        <w:t xml:space="preserve">• </w:t>
      </w:r>
      <w:r>
        <w:rPr>
          <w:rFonts w:ascii="Times New Roman" w:hAnsi="Times New Roman" w:eastAsia="Times New Roman" w:cs="Times New Roman"/>
          <w:b w:val="0"/>
          <w:i w:val="0"/>
          <w:color w:val="26364A"/>
          <w:sz w:val="16"/>
        </w:rPr>
        <w:t>Reconciliation of Bank (BRS), petty-cash statement, and 26-AS portal vs books.</w:t>
      </w:r>
    </w:p>
    <w:p>
      <w:pPr>
        <w:spacing w:before="0" w:after="24" w:lineRule="exact" w:line="192"/>
        <w:ind w:left="187" w:hanging="130" w:right="0"/>
        <w:widowControl/>
      </w:pPr>
      <w:r>
        <w:rPr>
          <w:rFonts w:ascii="Times New Roman" w:hAnsi="Times New Roman" w:eastAsia="Times New Roman" w:cs="Times New Roman"/>
          <w:color w:val="26364A"/>
          <w:sz w:val="16"/>
        </w:rPr>
        <w:t xml:space="preserve">• </w:t>
      </w:r>
      <w:r>
        <w:rPr>
          <w:rFonts w:ascii="Times New Roman" w:hAnsi="Times New Roman" w:eastAsia="Times New Roman" w:cs="Times New Roman"/>
          <w:b w:val="0"/>
          <w:i w:val="0"/>
          <w:color w:val="26364A"/>
          <w:sz w:val="16"/>
        </w:rPr>
        <w:t>Preparing daily vendors payment and Import/export payments.</w:t>
      </w:r>
    </w:p>
    <w:p>
      <w:pPr>
        <w:spacing w:before="0" w:after="24" w:lineRule="exact" w:line="192"/>
        <w:ind w:left="187" w:hanging="130" w:right="0"/>
        <w:widowControl/>
      </w:pPr>
      <w:r>
        <w:rPr>
          <w:rFonts w:ascii="Times New Roman" w:hAnsi="Times New Roman" w:eastAsia="Times New Roman" w:cs="Times New Roman"/>
          <w:color w:val="26364A"/>
          <w:sz w:val="16"/>
        </w:rPr>
        <w:t xml:space="preserve">• </w:t>
      </w:r>
      <w:r>
        <w:rPr>
          <w:rFonts w:ascii="Times New Roman" w:hAnsi="Times New Roman" w:eastAsia="Times New Roman" w:cs="Times New Roman"/>
          <w:b w:val="0"/>
          <w:i w:val="0"/>
          <w:color w:val="26364A"/>
          <w:sz w:val="16"/>
        </w:rPr>
        <w:t>Calculation of monthly TDS, TDS return preparation.</w:t>
      </w:r>
    </w:p>
    <w:p>
      <w:pPr>
        <w:spacing w:before="0" w:after="24" w:lineRule="exact" w:line="192"/>
        <w:ind w:left="187" w:hanging="130" w:right="0"/>
        <w:widowControl/>
      </w:pPr>
      <w:r>
        <w:rPr>
          <w:rFonts w:ascii="Times New Roman" w:hAnsi="Times New Roman" w:eastAsia="Times New Roman" w:cs="Times New Roman"/>
          <w:color w:val="26364A"/>
          <w:sz w:val="16"/>
        </w:rPr>
        <w:t xml:space="preserve">• </w:t>
      </w:r>
      <w:r>
        <w:rPr>
          <w:rFonts w:ascii="Times New Roman" w:hAnsi="Times New Roman" w:eastAsia="Times New Roman" w:cs="Times New Roman"/>
          <w:b w:val="0"/>
          <w:i w:val="0"/>
          <w:color w:val="26364A"/>
          <w:sz w:val="16"/>
        </w:rPr>
        <w:t>GST, TDS, PF, ESI, PT, LWF challan payment and reconciliation.</w:t>
      </w:r>
    </w:p>
    <w:p>
      <w:pPr>
        <w:spacing w:before="0" w:after="24" w:lineRule="exact" w:line="192"/>
        <w:ind w:left="187" w:hanging="130" w:right="0"/>
        <w:widowControl/>
      </w:pPr>
      <w:r>
        <w:rPr>
          <w:rFonts w:ascii="Times New Roman" w:hAnsi="Times New Roman" w:eastAsia="Times New Roman" w:cs="Times New Roman"/>
          <w:color w:val="26364A"/>
          <w:sz w:val="16"/>
        </w:rPr>
        <w:t xml:space="preserve">• </w:t>
      </w:r>
      <w:r>
        <w:rPr>
          <w:rFonts w:ascii="Times New Roman" w:hAnsi="Times New Roman" w:eastAsia="Times New Roman" w:cs="Times New Roman"/>
          <w:b w:val="0"/>
          <w:i w:val="0"/>
          <w:color w:val="26364A"/>
          <w:sz w:val="16"/>
        </w:rPr>
        <w:t>GST R1 and 3B return prepared and reconciliation of GST 2B with books.</w:t>
      </w:r>
    </w:p>
    <w:p>
      <w:pPr>
        <w:spacing w:before="0" w:after="24" w:lineRule="exact" w:line="192"/>
        <w:ind w:left="187" w:hanging="130" w:right="0"/>
        <w:widowControl/>
      </w:pPr>
      <w:r>
        <w:rPr>
          <w:rFonts w:ascii="Times New Roman" w:hAnsi="Times New Roman" w:eastAsia="Times New Roman" w:cs="Times New Roman"/>
          <w:color w:val="26364A"/>
          <w:sz w:val="16"/>
        </w:rPr>
        <w:t xml:space="preserve">• </w:t>
      </w:r>
      <w:r>
        <w:rPr>
          <w:rFonts w:ascii="Times New Roman" w:hAnsi="Times New Roman" w:eastAsia="Times New Roman" w:cs="Times New Roman"/>
          <w:b w:val="0"/>
          <w:i w:val="0"/>
          <w:color w:val="26364A"/>
          <w:sz w:val="16"/>
        </w:rPr>
        <w:t>Preparation of Interim/ Stat. audit data coordination with plant &amp; Auditors (Big -4), Schedule and manage audit timelines to ensure timely completion and provide necessary documentation and support to auditors as required.</w:t>
      </w:r>
    </w:p>
    <w:p>
      <w:pPr>
        <w:spacing w:before="0" w:after="24" w:lineRule="exact" w:line="192"/>
        <w:ind w:left="187" w:hanging="130" w:right="0"/>
        <w:widowControl/>
      </w:pPr>
      <w:r>
        <w:rPr>
          <w:rFonts w:ascii="Times New Roman" w:hAnsi="Times New Roman" w:eastAsia="Times New Roman" w:cs="Times New Roman"/>
          <w:color w:val="26364A"/>
          <w:sz w:val="16"/>
        </w:rPr>
        <w:t xml:space="preserve">• </w:t>
      </w:r>
      <w:r>
        <w:rPr>
          <w:rFonts w:ascii="Times New Roman" w:hAnsi="Times New Roman" w:eastAsia="Times New Roman" w:cs="Times New Roman"/>
          <w:b w:val="0"/>
          <w:i w:val="0"/>
          <w:color w:val="26364A"/>
          <w:sz w:val="16"/>
        </w:rPr>
        <w:t>Preparation of tax audit related data and necessary documents to auditor.</w:t>
      </w:r>
    </w:p>
    <w:p>
      <w:pPr>
        <w:spacing w:before="0" w:after="24" w:lineRule="exact" w:line="192"/>
        <w:ind w:left="187" w:hanging="130" w:right="0"/>
        <w:widowControl/>
      </w:pPr>
      <w:r>
        <w:rPr>
          <w:rFonts w:ascii="Times New Roman" w:hAnsi="Times New Roman" w:eastAsia="Times New Roman" w:cs="Times New Roman"/>
          <w:color w:val="26364A"/>
          <w:sz w:val="16"/>
        </w:rPr>
        <w:t xml:space="preserve">• </w:t>
      </w:r>
      <w:r>
        <w:rPr>
          <w:rFonts w:ascii="Times New Roman" w:hAnsi="Times New Roman" w:eastAsia="Times New Roman" w:cs="Times New Roman"/>
          <w:b w:val="0"/>
          <w:i w:val="0"/>
          <w:color w:val="26364A"/>
          <w:sz w:val="16"/>
        </w:rPr>
        <w:t>Preparing monthly books closing and coordinating with plant for MIS and preparing MIS of monthly basis.</w:t>
      </w:r>
    </w:p>
    <w:p>
      <w:pPr>
        <w:spacing w:before="0" w:after="24" w:lineRule="exact" w:line="192"/>
        <w:ind w:left="187" w:hanging="130" w:right="0"/>
        <w:widowControl/>
      </w:pPr>
      <w:r>
        <w:rPr>
          <w:rFonts w:ascii="Times New Roman" w:hAnsi="Times New Roman" w:eastAsia="Times New Roman" w:cs="Times New Roman"/>
          <w:color w:val="26364A"/>
          <w:sz w:val="16"/>
        </w:rPr>
        <w:t xml:space="preserve">• </w:t>
      </w:r>
      <w:r>
        <w:rPr>
          <w:rFonts w:ascii="Times New Roman" w:hAnsi="Times New Roman" w:eastAsia="Times New Roman" w:cs="Times New Roman"/>
          <w:b w:val="0"/>
          <w:i w:val="0"/>
          <w:color w:val="26364A"/>
          <w:sz w:val="16"/>
        </w:rPr>
        <w:t>Check with Compliance team BR, ROC, XBRL related work.</w:t>
      </w:r>
    </w:p>
    <w:p>
      <w:pPr>
        <w:spacing w:before="0" w:after="24" w:lineRule="exact" w:line="192"/>
        <w:ind w:left="187" w:hanging="130" w:right="0"/>
        <w:widowControl/>
      </w:pPr>
      <w:r>
        <w:rPr>
          <w:rFonts w:ascii="Times New Roman" w:hAnsi="Times New Roman" w:eastAsia="Times New Roman" w:cs="Times New Roman"/>
          <w:color w:val="26364A"/>
          <w:sz w:val="16"/>
        </w:rPr>
        <w:t xml:space="preserve">• </w:t>
      </w:r>
      <w:r>
        <w:rPr>
          <w:rFonts w:ascii="Times New Roman" w:hAnsi="Times New Roman" w:eastAsia="Times New Roman" w:cs="Times New Roman"/>
          <w:b w:val="0"/>
          <w:i w:val="0"/>
          <w:color w:val="26364A"/>
          <w:sz w:val="16"/>
        </w:rPr>
        <w:t>Handling bank documentations related work- coordinate with bank person resolve queries.</w:t>
      </w:r>
    </w:p>
    <w:p>
      <w:pPr>
        <w:spacing w:before="0" w:after="24" w:lineRule="exact" w:line="192"/>
        <w:ind w:left="187" w:hanging="130" w:right="0"/>
        <w:widowControl/>
      </w:pPr>
      <w:r>
        <w:rPr>
          <w:rFonts w:ascii="Times New Roman" w:hAnsi="Times New Roman" w:eastAsia="Times New Roman" w:cs="Times New Roman"/>
          <w:color w:val="26364A"/>
          <w:sz w:val="16"/>
        </w:rPr>
        <w:t xml:space="preserve">• </w:t>
      </w:r>
      <w:r>
        <w:rPr>
          <w:rFonts w:ascii="Times New Roman" w:hAnsi="Times New Roman" w:eastAsia="Times New Roman" w:cs="Times New Roman"/>
          <w:b w:val="0"/>
          <w:i w:val="0"/>
          <w:color w:val="26364A"/>
          <w:sz w:val="16"/>
        </w:rPr>
        <w:t>Preparation aging of debtors, creditors, MSME parties, advance payment and preparing provision for exp. and prepaid exp schedule.</w:t>
      </w:r>
    </w:p>
    <w:p>
      <w:pPr>
        <w:spacing w:before="0" w:after="24" w:lineRule="exact" w:line="192"/>
        <w:ind w:left="187" w:hanging="130" w:right="0"/>
        <w:widowControl/>
      </w:pPr>
      <w:r>
        <w:rPr>
          <w:rFonts w:ascii="Times New Roman" w:hAnsi="Times New Roman" w:eastAsia="Times New Roman" w:cs="Times New Roman"/>
          <w:color w:val="26364A"/>
          <w:sz w:val="16"/>
        </w:rPr>
        <w:t xml:space="preserve">• </w:t>
      </w:r>
      <w:r>
        <w:rPr>
          <w:rFonts w:ascii="Times New Roman" w:hAnsi="Times New Roman" w:eastAsia="Times New Roman" w:cs="Times New Roman"/>
          <w:b w:val="0"/>
          <w:i w:val="0"/>
          <w:color w:val="26364A"/>
          <w:sz w:val="16"/>
        </w:rPr>
        <w:t>Support in financial reporting and analysis tasks as required.</w:t>
      </w:r>
    </w:p>
    <w:p>
      <w:pPr>
        <w:spacing w:before="0" w:after="24" w:lineRule="exact" w:line="192"/>
        <w:ind w:left="187" w:hanging="130" w:right="0"/>
        <w:widowControl/>
      </w:pPr>
      <w:r>
        <w:rPr>
          <w:rFonts w:ascii="Times New Roman" w:hAnsi="Times New Roman" w:eastAsia="Times New Roman" w:cs="Times New Roman"/>
          <w:color w:val="26364A"/>
          <w:sz w:val="16"/>
        </w:rPr>
        <w:t xml:space="preserve">• </w:t>
      </w:r>
      <w:r>
        <w:rPr>
          <w:rFonts w:ascii="Times New Roman" w:hAnsi="Times New Roman" w:eastAsia="Times New Roman" w:cs="Times New Roman"/>
          <w:b w:val="0"/>
          <w:i w:val="0"/>
          <w:color w:val="26364A"/>
          <w:sz w:val="16"/>
        </w:rPr>
        <w:t>Investigate and resolve any discrepancies or variances in AR/AP accounts.</w:t>
      </w:r>
    </w:p>
    <w:p>
      <w:pPr>
        <w:spacing w:before="0" w:after="24" w:lineRule="exact" w:line="192"/>
        <w:ind w:left="187" w:hanging="130" w:right="0"/>
        <w:widowControl/>
      </w:pPr>
      <w:r>
        <w:rPr>
          <w:rFonts w:ascii="Times New Roman" w:hAnsi="Times New Roman" w:eastAsia="Times New Roman" w:cs="Times New Roman"/>
          <w:color w:val="26364A"/>
          <w:sz w:val="16"/>
        </w:rPr>
        <w:t xml:space="preserve">• </w:t>
      </w:r>
      <w:r>
        <w:rPr>
          <w:rFonts w:ascii="Times New Roman" w:hAnsi="Times New Roman" w:eastAsia="Times New Roman" w:cs="Times New Roman"/>
          <w:b w:val="0"/>
          <w:i w:val="0"/>
          <w:color w:val="26364A"/>
          <w:sz w:val="16"/>
        </w:rPr>
        <w:t>Preparing annual budgets, rolling forecasts, and Variance analysis comparing actuals vs. budget/forecast, investigating deviations, and recommending corrective actions with management.</w:t>
      </w:r>
    </w:p>
    <w:p>
      <w:pPr>
        <w:spacing w:before="0" w:after="24" w:lineRule="exact" w:line="192"/>
        <w:ind w:left="187" w:hanging="130" w:right="0"/>
        <w:widowControl/>
      </w:pPr>
      <w:r>
        <w:rPr>
          <w:rFonts w:ascii="Times New Roman" w:hAnsi="Times New Roman" w:eastAsia="Times New Roman" w:cs="Times New Roman"/>
          <w:color w:val="26364A"/>
          <w:sz w:val="16"/>
        </w:rPr>
        <w:t xml:space="preserve">• </w:t>
      </w:r>
      <w:r>
        <w:rPr>
          <w:rFonts w:ascii="Times New Roman" w:hAnsi="Times New Roman" w:eastAsia="Times New Roman" w:cs="Times New Roman"/>
          <w:b w:val="0"/>
          <w:i w:val="0"/>
          <w:color w:val="26364A"/>
          <w:sz w:val="16"/>
        </w:rPr>
        <w:t>Strategic Analysis supporting decision-making with profitability, cost, and revenue analysis.</w:t>
      </w:r>
    </w:p>
    <w:p>
      <w:pPr>
        <w:spacing w:before="0" w:after="24" w:lineRule="exact" w:line="192"/>
        <w:ind w:left="187" w:hanging="130" w:right="0"/>
        <w:widowControl/>
      </w:pPr>
      <w:r>
        <w:rPr>
          <w:rFonts w:ascii="Times New Roman" w:hAnsi="Times New Roman" w:eastAsia="Times New Roman" w:cs="Times New Roman"/>
          <w:color w:val="26364A"/>
          <w:sz w:val="16"/>
        </w:rPr>
        <w:t xml:space="preserve">• </w:t>
      </w:r>
      <w:r>
        <w:rPr>
          <w:rFonts w:ascii="Times New Roman" w:hAnsi="Times New Roman" w:eastAsia="Times New Roman" w:cs="Times New Roman"/>
          <w:b w:val="0"/>
          <w:i w:val="0"/>
          <w:color w:val="26364A"/>
          <w:sz w:val="16"/>
        </w:rPr>
        <w:t>Implementation of new accounting software SME and SAP.</w:t>
      </w:r>
    </w:p>
    <w:p>
      <w:pPr>
        <w:keepNext/>
        <w:spacing w:before="90" w:after="30"/>
      </w:pPr>
      <w:r>
        <w:rPr>
          <w:rFonts w:ascii="Times New Roman" w:hAnsi="Times New Roman" w:eastAsia="Times New Roman" w:cs="Times New Roman"/>
          <w:b/>
          <w:color w:val="1F5FBF"/>
          <w:sz w:val="18"/>
        </w:rPr>
        <w:t>IFCI Ltd. (Industrial Financial Corporation Limited)| Executive | September 2024 – Present | Delhi NCR, India</w:t>
      </w:r>
    </w:p>
    <w:p>
      <w:pPr>
        <w:keepNext/>
        <w:spacing w:after="30"/>
      </w:pPr>
      <w:r>
        <w:rPr>
          <w:rFonts w:ascii="Times New Roman" w:hAnsi="Times New Roman" w:eastAsia="Times New Roman" w:cs="Times New Roman"/>
          <w:b/>
          <w:i/>
          <w:color w:val="1F5FBF"/>
          <w:sz w:val="15"/>
        </w:rPr>
        <w:t>(Finance, Executive working in Government Advisory)</w:t>
      </w:r>
    </w:p>
    <w:p>
      <w:pPr>
        <w:spacing w:before="0" w:after="24" w:lineRule="exact" w:line="192"/>
        <w:ind w:left="187" w:hanging="130" w:right="0"/>
        <w:widowControl/>
      </w:pPr>
      <w:r>
        <w:rPr>
          <w:rFonts w:ascii="Times New Roman" w:hAnsi="Times New Roman" w:eastAsia="Times New Roman" w:cs="Times New Roman"/>
          <w:color w:val="26364A"/>
          <w:sz w:val="16"/>
        </w:rPr>
        <w:t xml:space="preserve">• </w:t>
      </w:r>
      <w:r>
        <w:rPr>
          <w:rFonts w:ascii="Times New Roman" w:hAnsi="Times New Roman" w:eastAsia="Times New Roman" w:cs="Times New Roman"/>
          <w:b w:val="0"/>
          <w:i w:val="0"/>
          <w:color w:val="26364A"/>
          <w:sz w:val="16"/>
        </w:rPr>
        <w:t xml:space="preserve">Managed claim settlements exceeding </w:t>
      </w:r>
      <w:r>
        <w:rPr>
          <w:rFonts w:ascii="Times New Roman" w:hAnsi="Times New Roman" w:eastAsia="Times New Roman" w:cs="Times New Roman"/>
          <w:b/>
          <w:i w:val="0"/>
          <w:color w:val="26364A"/>
          <w:sz w:val="16"/>
        </w:rPr>
        <w:t>1000 Cr.</w:t>
      </w:r>
      <w:r>
        <w:rPr>
          <w:rFonts w:ascii="Times New Roman" w:hAnsi="Times New Roman" w:eastAsia="Times New Roman" w:cs="Times New Roman"/>
          <w:b w:val="0"/>
          <w:i w:val="0"/>
          <w:color w:val="26364A"/>
          <w:sz w:val="16"/>
        </w:rPr>
        <w:t xml:space="preserve"> ensuring compliance with regulatory guidelines of the PLI Auto scheme.</w:t>
      </w:r>
    </w:p>
    <w:p>
      <w:pPr>
        <w:spacing w:before="0" w:after="24" w:lineRule="exact" w:line="192"/>
        <w:ind w:left="187" w:hanging="130" w:right="0"/>
        <w:widowControl/>
      </w:pPr>
      <w:r>
        <w:rPr>
          <w:rFonts w:ascii="Times New Roman" w:hAnsi="Times New Roman" w:eastAsia="Times New Roman" w:cs="Times New Roman"/>
          <w:color w:val="26364A"/>
          <w:sz w:val="16"/>
        </w:rPr>
        <w:t xml:space="preserve">• </w:t>
      </w:r>
      <w:r>
        <w:rPr>
          <w:rFonts w:ascii="Times New Roman" w:hAnsi="Times New Roman" w:eastAsia="Times New Roman" w:cs="Times New Roman"/>
          <w:b w:val="0"/>
          <w:i w:val="0"/>
          <w:color w:val="26364A"/>
          <w:sz w:val="16"/>
        </w:rPr>
        <w:t xml:space="preserve">Prepared and presented monthly </w:t>
      </w:r>
      <w:r>
        <w:rPr>
          <w:rFonts w:ascii="Times New Roman" w:hAnsi="Times New Roman" w:eastAsia="Times New Roman" w:cs="Times New Roman"/>
          <w:b/>
          <w:i w:val="0"/>
          <w:color w:val="26364A"/>
          <w:sz w:val="16"/>
        </w:rPr>
        <w:t>MIS reports Budget &amp; forecasting</w:t>
      </w:r>
      <w:r>
        <w:rPr>
          <w:rFonts w:ascii="Times New Roman" w:hAnsi="Times New Roman" w:eastAsia="Times New Roman" w:cs="Times New Roman"/>
          <w:b w:val="0"/>
          <w:i w:val="0"/>
          <w:color w:val="26364A"/>
          <w:sz w:val="16"/>
        </w:rPr>
        <w:t xml:space="preserve"> summarizing financial performance.</w:t>
      </w:r>
    </w:p>
    <w:p>
      <w:pPr>
        <w:spacing w:before="0" w:after="24" w:lineRule="exact" w:line="192"/>
        <w:ind w:left="187" w:hanging="130" w:right="0"/>
        <w:widowControl/>
      </w:pPr>
      <w:r>
        <w:rPr>
          <w:rFonts w:ascii="Times New Roman" w:hAnsi="Times New Roman" w:eastAsia="Times New Roman" w:cs="Times New Roman"/>
          <w:color w:val="26364A"/>
          <w:sz w:val="16"/>
        </w:rPr>
        <w:t xml:space="preserve">• </w:t>
      </w:r>
      <w:r>
        <w:rPr>
          <w:rFonts w:ascii="Times New Roman" w:hAnsi="Times New Roman" w:eastAsia="Times New Roman" w:cs="Times New Roman"/>
          <w:b w:val="0"/>
          <w:i w:val="0"/>
          <w:color w:val="26364A"/>
          <w:sz w:val="16"/>
        </w:rPr>
        <w:t xml:space="preserve">Involved in </w:t>
      </w:r>
      <w:r>
        <w:rPr>
          <w:rFonts w:ascii="Times New Roman" w:hAnsi="Times New Roman" w:eastAsia="Times New Roman" w:cs="Times New Roman"/>
          <w:b/>
          <w:i w:val="0"/>
          <w:color w:val="26364A"/>
          <w:sz w:val="16"/>
        </w:rPr>
        <w:t>drafting guidelines</w:t>
      </w:r>
      <w:r>
        <w:rPr>
          <w:rFonts w:ascii="Times New Roman" w:hAnsi="Times New Roman" w:eastAsia="Times New Roman" w:cs="Times New Roman"/>
          <w:b w:val="0"/>
          <w:i w:val="0"/>
          <w:color w:val="26364A"/>
          <w:sz w:val="16"/>
        </w:rPr>
        <w:t xml:space="preserve"> of Scheme to promote scheme of </w:t>
      </w:r>
      <w:r>
        <w:rPr>
          <w:rFonts w:ascii="Times New Roman" w:hAnsi="Times New Roman" w:eastAsia="Times New Roman" w:cs="Times New Roman"/>
          <w:b/>
          <w:i w:val="0"/>
          <w:color w:val="26364A"/>
          <w:sz w:val="16"/>
        </w:rPr>
        <w:t>Automobiles and Auto Component</w:t>
      </w:r>
      <w:r>
        <w:rPr>
          <w:rFonts w:ascii="Times New Roman" w:hAnsi="Times New Roman" w:eastAsia="Times New Roman" w:cs="Times New Roman"/>
          <w:b w:val="0"/>
          <w:i w:val="0"/>
          <w:color w:val="26364A"/>
          <w:sz w:val="16"/>
        </w:rPr>
        <w:t xml:space="preserve"> Industry (PLI Auto) with </w:t>
      </w:r>
      <w:r>
        <w:rPr>
          <w:rFonts w:ascii="Times New Roman" w:hAnsi="Times New Roman" w:eastAsia="Times New Roman" w:cs="Times New Roman"/>
          <w:b/>
          <w:i w:val="0"/>
          <w:color w:val="26364A"/>
          <w:sz w:val="16"/>
        </w:rPr>
        <w:t>BSR &amp; Co. LLP</w:t>
      </w:r>
      <w:r>
        <w:rPr>
          <w:rFonts w:ascii="Times New Roman" w:hAnsi="Times New Roman" w:eastAsia="Times New Roman" w:cs="Times New Roman"/>
          <w:b w:val="0"/>
          <w:i w:val="0"/>
          <w:color w:val="26364A"/>
          <w:sz w:val="16"/>
        </w:rPr>
        <w:t xml:space="preserve"> while taking inputs from various stakeholders of automobile industry.</w:t>
      </w:r>
    </w:p>
    <w:p>
      <w:pPr>
        <w:spacing w:before="0" w:after="24" w:lineRule="exact" w:line="192"/>
        <w:ind w:left="187" w:hanging="130" w:right="0"/>
        <w:widowControl/>
      </w:pPr>
      <w:r>
        <w:rPr>
          <w:rFonts w:ascii="Times New Roman" w:hAnsi="Times New Roman" w:eastAsia="Times New Roman" w:cs="Times New Roman"/>
          <w:color w:val="26364A"/>
          <w:sz w:val="16"/>
        </w:rPr>
        <w:t xml:space="preserve">• </w:t>
      </w:r>
      <w:r>
        <w:rPr>
          <w:rFonts w:ascii="Times New Roman" w:hAnsi="Times New Roman" w:eastAsia="Times New Roman" w:cs="Times New Roman"/>
          <w:b w:val="0"/>
          <w:i w:val="0"/>
          <w:color w:val="26364A"/>
          <w:sz w:val="16"/>
        </w:rPr>
        <w:t xml:space="preserve">Review </w:t>
      </w:r>
      <w:r>
        <w:rPr>
          <w:rFonts w:ascii="Times New Roman" w:hAnsi="Times New Roman" w:eastAsia="Times New Roman" w:cs="Times New Roman"/>
          <w:b/>
          <w:i w:val="0"/>
          <w:color w:val="26364A"/>
          <w:sz w:val="16"/>
        </w:rPr>
        <w:t>SOPs</w:t>
      </w:r>
      <w:r>
        <w:rPr>
          <w:rFonts w:ascii="Times New Roman" w:hAnsi="Times New Roman" w:eastAsia="Times New Roman" w:cs="Times New Roman"/>
          <w:b w:val="0"/>
          <w:i w:val="0"/>
          <w:color w:val="26364A"/>
          <w:sz w:val="16"/>
        </w:rPr>
        <w:t xml:space="preserve"> &amp; prepared for key financial areas, including </w:t>
      </w:r>
      <w:r>
        <w:rPr>
          <w:rFonts w:ascii="Times New Roman" w:hAnsi="Times New Roman" w:eastAsia="Times New Roman" w:cs="Times New Roman"/>
          <w:b/>
          <w:i w:val="0"/>
          <w:color w:val="26364A"/>
          <w:sz w:val="16"/>
        </w:rPr>
        <w:t>PP&amp;E, Cash, Debt, AP/AR, Accruals, Payroll,</w:t>
      </w:r>
      <w:r>
        <w:rPr>
          <w:rFonts w:ascii="Times New Roman" w:hAnsi="Times New Roman" w:eastAsia="Times New Roman" w:cs="Times New Roman"/>
          <w:b w:val="0"/>
          <w:i w:val="0"/>
          <w:color w:val="26364A"/>
          <w:sz w:val="16"/>
        </w:rPr>
        <w:t xml:space="preserve"> and </w:t>
      </w:r>
      <w:r>
        <w:rPr>
          <w:rFonts w:ascii="Times New Roman" w:hAnsi="Times New Roman" w:eastAsia="Times New Roman" w:cs="Times New Roman"/>
          <w:b/>
          <w:i w:val="0"/>
          <w:color w:val="26364A"/>
          <w:sz w:val="16"/>
        </w:rPr>
        <w:t>Operating Expenses.</w:t>
      </w:r>
    </w:p>
    <w:p>
      <w:pPr>
        <w:spacing w:before="0" w:after="24" w:lineRule="exact" w:line="192"/>
        <w:ind w:left="187" w:hanging="130" w:right="0"/>
        <w:widowControl/>
      </w:pPr>
      <w:r>
        <w:rPr>
          <w:rFonts w:ascii="Times New Roman" w:hAnsi="Times New Roman" w:eastAsia="Times New Roman" w:cs="Times New Roman"/>
          <w:color w:val="26364A"/>
          <w:sz w:val="16"/>
        </w:rPr>
        <w:t xml:space="preserve">• </w:t>
      </w:r>
      <w:r>
        <w:rPr>
          <w:rFonts w:ascii="Times New Roman" w:hAnsi="Times New Roman" w:eastAsia="Times New Roman" w:cs="Times New Roman"/>
          <w:b w:val="0"/>
          <w:i w:val="0"/>
          <w:color w:val="26364A"/>
          <w:sz w:val="16"/>
        </w:rPr>
        <w:t xml:space="preserve">Conducting </w:t>
      </w:r>
      <w:r>
        <w:rPr>
          <w:rFonts w:ascii="Times New Roman" w:hAnsi="Times New Roman" w:eastAsia="Times New Roman" w:cs="Times New Roman"/>
          <w:b/>
          <w:i w:val="0"/>
          <w:color w:val="26364A"/>
          <w:sz w:val="16"/>
        </w:rPr>
        <w:t>Financial Due Diligence</w:t>
      </w:r>
      <w:r>
        <w:rPr>
          <w:rFonts w:ascii="Times New Roman" w:hAnsi="Times New Roman" w:eastAsia="Times New Roman" w:cs="Times New Roman"/>
          <w:b w:val="0"/>
          <w:i w:val="0"/>
          <w:color w:val="26364A"/>
          <w:sz w:val="16"/>
        </w:rPr>
        <w:t xml:space="preserve">&amp; Compliance, </w:t>
      </w:r>
      <w:r>
        <w:rPr>
          <w:rFonts w:ascii="Times New Roman" w:hAnsi="Times New Roman" w:eastAsia="Times New Roman" w:cs="Times New Roman"/>
          <w:b/>
          <w:i w:val="0"/>
          <w:color w:val="26364A"/>
          <w:sz w:val="16"/>
        </w:rPr>
        <w:t>Budget Calculation</w:t>
      </w:r>
      <w:r>
        <w:rPr>
          <w:rFonts w:ascii="Times New Roman" w:hAnsi="Times New Roman" w:eastAsia="Times New Roman" w:cs="Times New Roman"/>
          <w:b w:val="0"/>
          <w:i w:val="0"/>
          <w:color w:val="26364A"/>
          <w:sz w:val="16"/>
        </w:rPr>
        <w:t xml:space="preserve"> for Applicants, Bank Reconciliation</w:t>
      </w:r>
    </w:p>
    <w:p>
      <w:pPr>
        <w:spacing w:before="0" w:after="24" w:lineRule="exact" w:line="192"/>
        <w:ind w:left="187" w:hanging="130" w:right="0"/>
        <w:widowControl/>
      </w:pPr>
      <w:r>
        <w:rPr>
          <w:rFonts w:ascii="Times New Roman" w:hAnsi="Times New Roman" w:eastAsia="Times New Roman" w:cs="Times New Roman"/>
          <w:color w:val="26364A"/>
          <w:sz w:val="16"/>
        </w:rPr>
        <w:t xml:space="preserve">• </w:t>
      </w:r>
      <w:r>
        <w:rPr>
          <w:rFonts w:ascii="Times New Roman" w:hAnsi="Times New Roman" w:eastAsia="Times New Roman" w:cs="Times New Roman"/>
          <w:b w:val="0"/>
          <w:i w:val="0"/>
          <w:color w:val="26364A"/>
          <w:sz w:val="16"/>
        </w:rPr>
        <w:t xml:space="preserve">Conducted physical verification of </w:t>
      </w:r>
      <w:r>
        <w:rPr>
          <w:rFonts w:ascii="Times New Roman" w:hAnsi="Times New Roman" w:eastAsia="Times New Roman" w:cs="Times New Roman"/>
          <w:b/>
          <w:i w:val="0"/>
          <w:color w:val="26364A"/>
          <w:sz w:val="16"/>
        </w:rPr>
        <w:t>fixed assets and revenue records</w:t>
      </w:r>
      <w:r>
        <w:rPr>
          <w:rFonts w:ascii="Times New Roman" w:hAnsi="Times New Roman" w:eastAsia="Times New Roman" w:cs="Times New Roman"/>
          <w:b w:val="0"/>
          <w:i w:val="0"/>
          <w:color w:val="26364A"/>
          <w:sz w:val="16"/>
        </w:rPr>
        <w:t xml:space="preserve"> across multiple manufacturing plants of major automobile players including Tata Motors (Chakan), Mahindra &amp; Mahindra (Chakan), Delphi-TVS (Oragadam).</w:t>
      </w:r>
    </w:p>
    <w:p>
      <w:pPr>
        <w:spacing w:before="0" w:after="24" w:lineRule="exact" w:line="192"/>
        <w:ind w:left="187" w:hanging="130" w:right="0"/>
        <w:widowControl/>
      </w:pPr>
      <w:r>
        <w:rPr>
          <w:rFonts w:ascii="Times New Roman" w:hAnsi="Times New Roman" w:eastAsia="Times New Roman" w:cs="Times New Roman"/>
          <w:color w:val="26364A"/>
          <w:sz w:val="16"/>
        </w:rPr>
        <w:t xml:space="preserve">• </w:t>
      </w:r>
      <w:r>
        <w:rPr>
          <w:rFonts w:ascii="Times New Roman" w:hAnsi="Times New Roman" w:eastAsia="Times New Roman" w:cs="Times New Roman"/>
          <w:b w:val="0"/>
          <w:i w:val="0"/>
          <w:color w:val="26364A"/>
          <w:sz w:val="16"/>
        </w:rPr>
        <w:t xml:space="preserve">Evaluated eligibility and verified claims under the Production Linked Incentive scheme of </w:t>
      </w:r>
      <w:r>
        <w:rPr>
          <w:rFonts w:ascii="Times New Roman" w:hAnsi="Times New Roman" w:eastAsia="Times New Roman" w:cs="Times New Roman"/>
          <w:b/>
          <w:i w:val="0"/>
          <w:color w:val="26364A"/>
          <w:sz w:val="16"/>
        </w:rPr>
        <w:t>Automobiles and Auto Component</w:t>
      </w:r>
      <w:r>
        <w:rPr>
          <w:rFonts w:ascii="Times New Roman" w:hAnsi="Times New Roman" w:eastAsia="Times New Roman" w:cs="Times New Roman"/>
          <w:b w:val="0"/>
          <w:i w:val="0"/>
          <w:color w:val="26364A"/>
          <w:sz w:val="16"/>
        </w:rPr>
        <w:t xml:space="preserve"> Industry (PLI Auto) for major OEMs and Tier-1 suppliers.</w:t>
      </w:r>
    </w:p>
    <w:p>
      <w:pPr>
        <w:spacing w:before="0" w:after="24" w:lineRule="exact" w:line="192"/>
        <w:ind w:left="187" w:hanging="130" w:right="0"/>
        <w:widowControl/>
      </w:pPr>
      <w:r>
        <w:rPr>
          <w:rFonts w:ascii="Times New Roman" w:hAnsi="Times New Roman" w:eastAsia="Times New Roman" w:cs="Times New Roman"/>
          <w:color w:val="26364A"/>
          <w:sz w:val="16"/>
        </w:rPr>
        <w:t xml:space="preserve">• </w:t>
      </w:r>
      <w:r>
        <w:rPr>
          <w:rFonts w:ascii="Times New Roman" w:hAnsi="Times New Roman" w:eastAsia="Times New Roman" w:cs="Times New Roman"/>
          <w:b w:val="0"/>
          <w:i w:val="0"/>
          <w:color w:val="26364A"/>
          <w:sz w:val="16"/>
        </w:rPr>
        <w:t xml:space="preserve">Conducted monthly </w:t>
      </w:r>
      <w:r>
        <w:rPr>
          <w:rFonts w:ascii="Times New Roman" w:hAnsi="Times New Roman" w:eastAsia="Times New Roman" w:cs="Times New Roman"/>
          <w:b/>
          <w:i w:val="0"/>
          <w:color w:val="26364A"/>
          <w:sz w:val="16"/>
        </w:rPr>
        <w:t>sales reconciliation</w:t>
      </w:r>
      <w:r>
        <w:rPr>
          <w:rFonts w:ascii="Times New Roman" w:hAnsi="Times New Roman" w:eastAsia="Times New Roman" w:cs="Times New Roman"/>
          <w:b w:val="0"/>
          <w:i w:val="0"/>
          <w:color w:val="26364A"/>
          <w:sz w:val="16"/>
        </w:rPr>
        <w:t xml:space="preserve"> between BOA and external reports to ensure compliance.</w:t>
      </w:r>
    </w:p>
    <w:p>
      <w:pPr>
        <w:keepNext/>
        <w:spacing w:before="90" w:after="30"/>
      </w:pPr>
      <w:r>
        <w:rPr>
          <w:rFonts w:ascii="Times New Roman" w:hAnsi="Times New Roman" w:eastAsia="Times New Roman" w:cs="Times New Roman"/>
          <w:b/>
          <w:color w:val="1F5FBF"/>
          <w:sz w:val="18"/>
        </w:rPr>
        <w:t>KDH Textile Private Limited | Finance Accounts Manager | Feb 2023 – Aug 2024 | New Delhi</w:t>
      </w:r>
    </w:p>
    <w:p>
      <w:pPr>
        <w:spacing w:before="0" w:after="24" w:lineRule="exact" w:line="192"/>
        <w:ind w:left="187" w:hanging="130" w:right="0"/>
        <w:widowControl/>
      </w:pPr>
      <w:r>
        <w:rPr>
          <w:rFonts w:ascii="Times New Roman" w:hAnsi="Times New Roman" w:eastAsia="Times New Roman" w:cs="Times New Roman"/>
          <w:color w:val="26364A"/>
          <w:sz w:val="16"/>
        </w:rPr>
        <w:t xml:space="preserve">• </w:t>
      </w:r>
      <w:r>
        <w:rPr>
          <w:rFonts w:ascii="Times New Roman" w:hAnsi="Times New Roman" w:eastAsia="Times New Roman" w:cs="Times New Roman"/>
          <w:b w:val="0"/>
          <w:i w:val="0"/>
          <w:color w:val="26364A"/>
          <w:sz w:val="16"/>
        </w:rPr>
        <w:t xml:space="preserve">Manager Over </w:t>
      </w:r>
      <w:r>
        <w:rPr>
          <w:rFonts w:ascii="Times New Roman" w:hAnsi="Times New Roman" w:eastAsia="Times New Roman" w:cs="Times New Roman"/>
          <w:b/>
          <w:i w:val="0"/>
          <w:color w:val="26364A"/>
          <w:sz w:val="16"/>
        </w:rPr>
        <w:t>$ 50 Million</w:t>
      </w:r>
      <w:r>
        <w:rPr>
          <w:rFonts w:ascii="Times New Roman" w:hAnsi="Times New Roman" w:eastAsia="Times New Roman" w:cs="Times New Roman"/>
          <w:b w:val="0"/>
          <w:i w:val="0"/>
          <w:color w:val="26364A"/>
          <w:sz w:val="16"/>
        </w:rPr>
        <w:t xml:space="preserve"> in ledger Reconciliation without discrepancies and </w:t>
      </w:r>
      <w:r>
        <w:rPr>
          <w:rFonts w:ascii="Times New Roman" w:hAnsi="Times New Roman" w:eastAsia="Times New Roman" w:cs="Times New Roman"/>
          <w:b/>
          <w:i w:val="0"/>
          <w:color w:val="26364A"/>
          <w:sz w:val="16"/>
        </w:rPr>
        <w:t>executed comprehensive audit,</w:t>
      </w:r>
      <w:r>
        <w:rPr>
          <w:rFonts w:ascii="Times New Roman" w:hAnsi="Times New Roman" w:eastAsia="Times New Roman" w:cs="Times New Roman"/>
          <w:b w:val="0"/>
          <w:i w:val="0"/>
          <w:color w:val="26364A"/>
          <w:sz w:val="16"/>
        </w:rPr>
        <w:t xml:space="preserve"> assessing compliance with </w:t>
      </w:r>
      <w:r>
        <w:rPr>
          <w:rFonts w:ascii="Times New Roman" w:hAnsi="Times New Roman" w:eastAsia="Times New Roman" w:cs="Times New Roman"/>
          <w:b/>
          <w:i w:val="0"/>
          <w:color w:val="26364A"/>
          <w:sz w:val="16"/>
        </w:rPr>
        <w:t>Indian GAAP, IFRS-aligned standards, and delivering actionable insights</w:t>
      </w:r>
      <w:r>
        <w:rPr>
          <w:rFonts w:ascii="Times New Roman" w:hAnsi="Times New Roman" w:eastAsia="Times New Roman" w:cs="Times New Roman"/>
          <w:b w:val="0"/>
          <w:i w:val="0"/>
          <w:color w:val="26364A"/>
          <w:sz w:val="16"/>
        </w:rPr>
        <w:t xml:space="preserve"> senior leadership.</w:t>
      </w:r>
    </w:p>
    <w:p>
      <w:pPr>
        <w:spacing w:before="0" w:after="24" w:lineRule="exact" w:line="192"/>
        <w:ind w:left="187" w:hanging="130" w:right="0"/>
        <w:widowControl/>
      </w:pPr>
      <w:r>
        <w:rPr>
          <w:rFonts w:ascii="Times New Roman" w:hAnsi="Times New Roman" w:eastAsia="Times New Roman" w:cs="Times New Roman"/>
          <w:color w:val="26364A"/>
          <w:sz w:val="16"/>
        </w:rPr>
        <w:t xml:space="preserve">• </w:t>
      </w:r>
      <w:r>
        <w:rPr>
          <w:rFonts w:ascii="Times New Roman" w:hAnsi="Times New Roman" w:eastAsia="Times New Roman" w:cs="Times New Roman"/>
          <w:b w:val="0"/>
          <w:i w:val="0"/>
          <w:color w:val="26364A"/>
          <w:sz w:val="16"/>
        </w:rPr>
        <w:t xml:space="preserve">Performed </w:t>
      </w:r>
      <w:r>
        <w:rPr>
          <w:rFonts w:ascii="Times New Roman" w:hAnsi="Times New Roman" w:eastAsia="Times New Roman" w:cs="Times New Roman"/>
          <w:b/>
          <w:i w:val="0"/>
          <w:color w:val="26364A"/>
          <w:sz w:val="16"/>
        </w:rPr>
        <w:t>overall analytical reviews and substantive audit testing</w:t>
      </w:r>
      <w:r>
        <w:rPr>
          <w:rFonts w:ascii="Times New Roman" w:hAnsi="Times New Roman" w:eastAsia="Times New Roman" w:cs="Times New Roman"/>
          <w:b w:val="0"/>
          <w:i w:val="0"/>
          <w:color w:val="26364A"/>
          <w:sz w:val="16"/>
        </w:rPr>
        <w:t xml:space="preserve"> for high-risk areas including </w:t>
      </w:r>
      <w:r>
        <w:rPr>
          <w:rFonts w:ascii="Times New Roman" w:hAnsi="Times New Roman" w:eastAsia="Times New Roman" w:cs="Times New Roman"/>
          <w:b/>
          <w:i w:val="0"/>
          <w:color w:val="26364A"/>
          <w:sz w:val="16"/>
        </w:rPr>
        <w:t>revenue, expenses,</w:t>
      </w:r>
      <w:r>
        <w:rPr>
          <w:rFonts w:ascii="Times New Roman" w:hAnsi="Times New Roman" w:eastAsia="Times New Roman" w:cs="Times New Roman"/>
          <w:b w:val="0"/>
          <w:i w:val="0"/>
          <w:color w:val="26364A"/>
          <w:sz w:val="16"/>
        </w:rPr>
        <w:t xml:space="preserve"> and </w:t>
      </w:r>
      <w:r>
        <w:rPr>
          <w:rFonts w:ascii="Times New Roman" w:hAnsi="Times New Roman" w:eastAsia="Times New Roman" w:cs="Times New Roman"/>
          <w:b/>
          <w:i w:val="0"/>
          <w:color w:val="26364A"/>
          <w:sz w:val="16"/>
        </w:rPr>
        <w:t>receivables/payables,</w:t>
      </w:r>
      <w:r>
        <w:rPr>
          <w:rFonts w:ascii="Times New Roman" w:hAnsi="Times New Roman" w:eastAsia="Times New Roman" w:cs="Times New Roman"/>
          <w:b w:val="0"/>
          <w:i w:val="0"/>
          <w:color w:val="26364A"/>
          <w:sz w:val="16"/>
        </w:rPr>
        <w:t xml:space="preserve"> ensuring audit accuracy and identifying material variances</w:t>
      </w:r>
    </w:p>
    <w:p>
      <w:pPr>
        <w:spacing w:before="0" w:after="24" w:lineRule="exact" w:line="192"/>
        <w:ind w:left="187" w:hanging="130" w:right="0"/>
        <w:widowControl/>
      </w:pPr>
      <w:r>
        <w:rPr>
          <w:rFonts w:ascii="Times New Roman" w:hAnsi="Times New Roman" w:eastAsia="Times New Roman" w:cs="Times New Roman"/>
          <w:color w:val="26364A"/>
          <w:sz w:val="16"/>
        </w:rPr>
        <w:t xml:space="preserve">• </w:t>
      </w:r>
      <w:r>
        <w:rPr>
          <w:rFonts w:ascii="Times New Roman" w:hAnsi="Times New Roman" w:eastAsia="Times New Roman" w:cs="Times New Roman"/>
          <w:b w:val="0"/>
          <w:i w:val="0"/>
          <w:color w:val="26364A"/>
          <w:sz w:val="16"/>
        </w:rPr>
        <w:t xml:space="preserve">Conducted detailed </w:t>
      </w:r>
      <w:r>
        <w:rPr>
          <w:rFonts w:ascii="Times New Roman" w:hAnsi="Times New Roman" w:eastAsia="Times New Roman" w:cs="Times New Roman"/>
          <w:b/>
          <w:i w:val="0"/>
          <w:color w:val="26364A"/>
          <w:sz w:val="16"/>
        </w:rPr>
        <w:t>financial analysis,</w:t>
      </w:r>
      <w:r>
        <w:rPr>
          <w:rFonts w:ascii="Times New Roman" w:hAnsi="Times New Roman" w:eastAsia="Times New Roman" w:cs="Times New Roman"/>
          <w:b w:val="0"/>
          <w:i w:val="0"/>
          <w:color w:val="26364A"/>
          <w:sz w:val="16"/>
        </w:rPr>
        <w:t xml:space="preserve"> including </w:t>
      </w:r>
      <w:r>
        <w:rPr>
          <w:rFonts w:ascii="Times New Roman" w:hAnsi="Times New Roman" w:eastAsia="Times New Roman" w:cs="Times New Roman"/>
          <w:b/>
          <w:i w:val="0"/>
          <w:color w:val="26364A"/>
          <w:sz w:val="16"/>
        </w:rPr>
        <w:t>ratio analysis, variance analysis,</w:t>
      </w:r>
      <w:r>
        <w:rPr>
          <w:rFonts w:ascii="Times New Roman" w:hAnsi="Times New Roman" w:eastAsia="Times New Roman" w:cs="Times New Roman"/>
          <w:b w:val="0"/>
          <w:i w:val="0"/>
          <w:color w:val="26364A"/>
          <w:sz w:val="16"/>
        </w:rPr>
        <w:t xml:space="preserve"> and </w:t>
      </w:r>
      <w:r>
        <w:rPr>
          <w:rFonts w:ascii="Times New Roman" w:hAnsi="Times New Roman" w:eastAsia="Times New Roman" w:cs="Times New Roman"/>
          <w:b/>
          <w:i w:val="0"/>
          <w:color w:val="26364A"/>
          <w:sz w:val="16"/>
        </w:rPr>
        <w:t>input-output consumption reviews,</w:t>
      </w:r>
      <w:r>
        <w:rPr>
          <w:rFonts w:ascii="Times New Roman" w:hAnsi="Times New Roman" w:eastAsia="Times New Roman" w:cs="Times New Roman"/>
          <w:b w:val="0"/>
          <w:i w:val="0"/>
          <w:color w:val="26364A"/>
          <w:sz w:val="16"/>
        </w:rPr>
        <w:t xml:space="preserve"> identifying operational inefficiencies.</w:t>
      </w:r>
    </w:p>
    <w:p>
      <w:pPr>
        <w:spacing w:before="0" w:after="24" w:lineRule="exact" w:line="192"/>
        <w:ind w:left="187" w:hanging="130" w:right="0"/>
        <w:widowControl/>
      </w:pPr>
      <w:r>
        <w:rPr>
          <w:rFonts w:ascii="Times New Roman" w:hAnsi="Times New Roman" w:eastAsia="Times New Roman" w:cs="Times New Roman"/>
          <w:color w:val="26364A"/>
          <w:sz w:val="16"/>
        </w:rPr>
        <w:t xml:space="preserve">• </w:t>
      </w:r>
      <w:r>
        <w:rPr>
          <w:rFonts w:ascii="Times New Roman" w:hAnsi="Times New Roman" w:eastAsia="Times New Roman" w:cs="Times New Roman"/>
          <w:b w:val="0"/>
          <w:i w:val="0"/>
          <w:color w:val="26364A"/>
          <w:sz w:val="16"/>
        </w:rPr>
        <w:t xml:space="preserve">Preparation complete set of </w:t>
      </w:r>
      <w:r>
        <w:rPr>
          <w:rFonts w:ascii="Times New Roman" w:hAnsi="Times New Roman" w:eastAsia="Times New Roman" w:cs="Times New Roman"/>
          <w:b/>
          <w:i w:val="0"/>
          <w:color w:val="26364A"/>
          <w:sz w:val="16"/>
        </w:rPr>
        <w:t>Financial Statements</w:t>
      </w:r>
      <w:r>
        <w:rPr>
          <w:rFonts w:ascii="Times New Roman" w:hAnsi="Times New Roman" w:eastAsia="Times New Roman" w:cs="Times New Roman"/>
          <w:b w:val="0"/>
          <w:i w:val="0"/>
          <w:color w:val="26364A"/>
          <w:sz w:val="16"/>
        </w:rPr>
        <w:t xml:space="preserve"> and related reports.</w:t>
      </w:r>
    </w:p>
    <w:p>
      <w:pPr>
        <w:spacing w:before="0" w:after="24" w:lineRule="exact" w:line="192"/>
        <w:ind w:left="187" w:hanging="130" w:right="0"/>
        <w:widowControl/>
      </w:pPr>
      <w:r>
        <w:rPr>
          <w:rFonts w:ascii="Times New Roman" w:hAnsi="Times New Roman" w:eastAsia="Times New Roman" w:cs="Times New Roman"/>
          <w:color w:val="26364A"/>
          <w:sz w:val="16"/>
        </w:rPr>
        <w:t xml:space="preserve">• </w:t>
      </w:r>
      <w:r>
        <w:rPr>
          <w:rFonts w:ascii="Times New Roman" w:hAnsi="Times New Roman" w:eastAsia="Times New Roman" w:cs="Times New Roman"/>
          <w:b w:val="0"/>
          <w:i w:val="0"/>
          <w:color w:val="26364A"/>
          <w:sz w:val="16"/>
        </w:rPr>
        <w:t>Reviewed restructuring feasibility to support informed decision-making by stakeholders.</w:t>
      </w:r>
    </w:p>
    <w:p>
      <w:pPr>
        <w:keepNext/>
        <w:spacing w:before="90" w:after="30"/>
      </w:pPr>
      <w:r>
        <w:rPr>
          <w:rFonts w:ascii="Times New Roman" w:hAnsi="Times New Roman" w:eastAsia="Times New Roman" w:cs="Times New Roman"/>
          <w:b/>
          <w:color w:val="1F5FBF"/>
          <w:sz w:val="18"/>
        </w:rPr>
        <w:t>Accenture Solution Pvt. Ltd. Finance process Enablement Analyst (R to R)| Finance Process Enablement Analyst | June 2022 – Jan 2023</w:t>
      </w:r>
    </w:p>
    <w:p>
      <w:pPr>
        <w:spacing w:before="0" w:after="24" w:lineRule="exact" w:line="192"/>
        <w:ind w:left="187" w:hanging="130" w:right="0"/>
        <w:widowControl/>
      </w:pPr>
      <w:r>
        <w:rPr>
          <w:rFonts w:ascii="Times New Roman" w:hAnsi="Times New Roman" w:eastAsia="Times New Roman" w:cs="Times New Roman"/>
          <w:color w:val="26364A"/>
          <w:sz w:val="16"/>
        </w:rPr>
        <w:t xml:space="preserve">• </w:t>
      </w:r>
      <w:r>
        <w:rPr>
          <w:rFonts w:ascii="Times New Roman" w:hAnsi="Times New Roman" w:eastAsia="Times New Roman" w:cs="Times New Roman"/>
          <w:b w:val="0"/>
          <w:i w:val="0"/>
          <w:color w:val="26364A"/>
          <w:sz w:val="16"/>
        </w:rPr>
        <w:t>Preparing Bank Reconciliations , Preparing Monthly Accruals, Prepaid Amortization and their schedule , Fixed Asset Accounting and their schedule.</w:t>
      </w:r>
    </w:p>
    <w:p>
      <w:pPr>
        <w:spacing w:before="0" w:after="24" w:lineRule="exact" w:line="192"/>
        <w:ind w:left="187" w:hanging="130" w:right="0"/>
        <w:widowControl/>
      </w:pPr>
      <w:r>
        <w:rPr>
          <w:rFonts w:ascii="Times New Roman" w:hAnsi="Times New Roman" w:eastAsia="Times New Roman" w:cs="Times New Roman"/>
          <w:color w:val="26364A"/>
          <w:sz w:val="16"/>
        </w:rPr>
        <w:t xml:space="preserve">• </w:t>
      </w:r>
      <w:r>
        <w:rPr>
          <w:rFonts w:ascii="Times New Roman" w:hAnsi="Times New Roman" w:eastAsia="Times New Roman" w:cs="Times New Roman"/>
          <w:b w:val="0"/>
          <w:i w:val="0"/>
          <w:color w:val="26364A"/>
          <w:sz w:val="16"/>
        </w:rPr>
        <w:t>Participation in Month End Activities , Pass GL to GL Entry , MIS Reporting. , Analysis of Ledger and financial Statement ,Managing and reviewing work of team and quality as per SLA for the process.</w:t>
      </w:r>
    </w:p>
    <w:p>
      <w:pPr>
        <w:spacing w:before="0" w:after="24" w:lineRule="exact" w:line="192"/>
        <w:ind w:left="187" w:hanging="130" w:right="0"/>
        <w:widowControl/>
      </w:pPr>
      <w:r>
        <w:rPr>
          <w:rFonts w:ascii="Times New Roman" w:hAnsi="Times New Roman" w:eastAsia="Times New Roman" w:cs="Times New Roman"/>
          <w:color w:val="26364A"/>
          <w:sz w:val="16"/>
        </w:rPr>
        <w:t xml:space="preserve">• </w:t>
      </w:r>
      <w:r>
        <w:rPr>
          <w:rFonts w:ascii="Times New Roman" w:hAnsi="Times New Roman" w:eastAsia="Times New Roman" w:cs="Times New Roman"/>
          <w:b w:val="0"/>
          <w:i w:val="0"/>
          <w:color w:val="26364A"/>
          <w:sz w:val="16"/>
        </w:rPr>
        <w:t>Preparation and maintain all kinds of tracker required for the operation work, Passing of Journal Entries on month end , Handling Client calls and meetings Reconciliation of Books between IFRS and local GAAP.</w:t>
      </w:r>
    </w:p>
    <w:p>
      <w:pPr>
        <w:keepNext/>
        <w:spacing w:before="90" w:after="30"/>
      </w:pPr>
      <w:r>
        <w:rPr>
          <w:rFonts w:ascii="Times New Roman" w:hAnsi="Times New Roman" w:eastAsia="Times New Roman" w:cs="Times New Roman"/>
          <w:b/>
          <w:color w:val="1F5FBF"/>
          <w:sz w:val="18"/>
        </w:rPr>
        <w:t>GKV &amp; Co. Chartered Accountants | Audit Associates | March 2018 – May 2022 | Delhi NCR, India</w:t>
      </w:r>
    </w:p>
    <w:p>
      <w:pPr>
        <w:spacing w:before="0" w:after="24" w:lineRule="exact" w:line="192"/>
        <w:ind w:left="187" w:hanging="130" w:right="0"/>
        <w:widowControl/>
      </w:pPr>
      <w:r>
        <w:rPr>
          <w:rFonts w:ascii="Times New Roman" w:hAnsi="Times New Roman" w:eastAsia="Times New Roman" w:cs="Times New Roman"/>
          <w:color w:val="26364A"/>
          <w:sz w:val="16"/>
        </w:rPr>
        <w:t xml:space="preserve">• </w:t>
      </w:r>
      <w:r>
        <w:rPr>
          <w:rFonts w:ascii="Times New Roman" w:hAnsi="Times New Roman" w:eastAsia="Times New Roman" w:cs="Times New Roman"/>
          <w:b w:val="0"/>
          <w:i w:val="0"/>
          <w:color w:val="26364A"/>
          <w:sz w:val="16"/>
        </w:rPr>
        <w:t>Finalized consolidated and standalone financial statements by accurately mapping and reconciling trial balances</w:t>
      </w:r>
    </w:p>
    <w:p>
      <w:pPr>
        <w:spacing w:before="0" w:after="24" w:lineRule="exact" w:line="192"/>
        <w:ind w:left="187" w:hanging="130" w:right="0"/>
        <w:widowControl/>
      </w:pPr>
      <w:r>
        <w:rPr>
          <w:rFonts w:ascii="Times New Roman" w:hAnsi="Times New Roman" w:eastAsia="Times New Roman" w:cs="Times New Roman"/>
          <w:color w:val="26364A"/>
          <w:sz w:val="16"/>
        </w:rPr>
        <w:t xml:space="preserve">• </w:t>
      </w:r>
      <w:r>
        <w:rPr>
          <w:rFonts w:ascii="Times New Roman" w:hAnsi="Times New Roman" w:eastAsia="Times New Roman" w:cs="Times New Roman"/>
          <w:b w:val="0"/>
          <w:i w:val="0"/>
          <w:color w:val="26364A"/>
          <w:sz w:val="16"/>
        </w:rPr>
        <w:t>Led end-to-end statutory audit planning and execution across diverse industries, ensuring compliance with GAAP/Ind-AS and audit standards.</w:t>
      </w:r>
    </w:p>
    <w:p>
      <w:pPr>
        <w:spacing w:before="0" w:after="24" w:lineRule="exact" w:line="192"/>
        <w:ind w:left="187" w:hanging="130" w:right="0"/>
        <w:widowControl/>
      </w:pPr>
      <w:r>
        <w:rPr>
          <w:rFonts w:ascii="Times New Roman" w:hAnsi="Times New Roman" w:eastAsia="Times New Roman" w:cs="Times New Roman"/>
          <w:color w:val="26364A"/>
          <w:sz w:val="16"/>
        </w:rPr>
        <w:t xml:space="preserve">• </w:t>
      </w:r>
      <w:r>
        <w:rPr>
          <w:rFonts w:ascii="Times New Roman" w:hAnsi="Times New Roman" w:eastAsia="Times New Roman" w:cs="Times New Roman"/>
          <w:b w:val="0"/>
          <w:i w:val="0"/>
          <w:color w:val="26364A"/>
          <w:sz w:val="16"/>
        </w:rPr>
        <w:t>Managed client communications and supervised audit teams for both listed and private entities.</w:t>
      </w:r>
    </w:p>
    <w:p>
      <w:pPr>
        <w:spacing w:before="0" w:after="24" w:lineRule="exact" w:line="192"/>
        <w:ind w:left="187" w:hanging="130" w:right="0"/>
        <w:widowControl/>
      </w:pPr>
      <w:r>
        <w:rPr>
          <w:rFonts w:ascii="Times New Roman" w:hAnsi="Times New Roman" w:eastAsia="Times New Roman" w:cs="Times New Roman"/>
          <w:color w:val="26364A"/>
          <w:sz w:val="16"/>
        </w:rPr>
        <w:t xml:space="preserve">• </w:t>
      </w:r>
      <w:r>
        <w:rPr>
          <w:rFonts w:ascii="Times New Roman" w:hAnsi="Times New Roman" w:eastAsia="Times New Roman" w:cs="Times New Roman"/>
          <w:b w:val="0"/>
          <w:i w:val="0"/>
          <w:color w:val="26364A"/>
          <w:sz w:val="16"/>
        </w:rPr>
        <w:t xml:space="preserve">Performed </w:t>
      </w:r>
      <w:r>
        <w:rPr>
          <w:rFonts w:ascii="Times New Roman" w:hAnsi="Times New Roman" w:eastAsia="Times New Roman" w:cs="Times New Roman"/>
          <w:b/>
          <w:i w:val="0"/>
          <w:color w:val="26364A"/>
          <w:sz w:val="16"/>
        </w:rPr>
        <w:t>financial due diligence on tender files</w:t>
      </w:r>
      <w:r>
        <w:rPr>
          <w:rFonts w:ascii="Times New Roman" w:hAnsi="Times New Roman" w:eastAsia="Times New Roman" w:cs="Times New Roman"/>
          <w:b w:val="0"/>
          <w:i w:val="0"/>
          <w:color w:val="26364A"/>
          <w:sz w:val="16"/>
        </w:rPr>
        <w:t xml:space="preserve"> and </w:t>
      </w:r>
      <w:r>
        <w:rPr>
          <w:rFonts w:ascii="Times New Roman" w:hAnsi="Times New Roman" w:eastAsia="Times New Roman" w:cs="Times New Roman"/>
          <w:b/>
          <w:i w:val="0"/>
          <w:color w:val="26364A"/>
          <w:sz w:val="16"/>
        </w:rPr>
        <w:t>analyzed debtors aging reports,</w:t>
      </w:r>
      <w:r>
        <w:rPr>
          <w:rFonts w:ascii="Times New Roman" w:hAnsi="Times New Roman" w:eastAsia="Times New Roman" w:cs="Times New Roman"/>
          <w:b w:val="0"/>
          <w:i w:val="0"/>
          <w:color w:val="26364A"/>
          <w:sz w:val="16"/>
        </w:rPr>
        <w:t xml:space="preserve"> ensuring transparency, credit policy compliance, and timely corrective actions.</w:t>
      </w:r>
    </w:p>
    <w:p>
      <w:pPr>
        <w:spacing w:before="0" w:after="24" w:lineRule="exact" w:line="192"/>
        <w:ind w:left="187" w:hanging="130" w:right="0"/>
        <w:widowControl/>
      </w:pPr>
      <w:r>
        <w:rPr>
          <w:rFonts w:ascii="Times New Roman" w:hAnsi="Times New Roman" w:eastAsia="Times New Roman" w:cs="Times New Roman"/>
          <w:color w:val="26364A"/>
          <w:sz w:val="16"/>
        </w:rPr>
        <w:t xml:space="preserve">• </w:t>
      </w:r>
      <w:r>
        <w:rPr>
          <w:rFonts w:ascii="Times New Roman" w:hAnsi="Times New Roman" w:eastAsia="Times New Roman" w:cs="Times New Roman"/>
          <w:b w:val="0"/>
          <w:i w:val="0"/>
          <w:color w:val="26364A"/>
          <w:sz w:val="16"/>
        </w:rPr>
        <w:t xml:space="preserve">Performing physical </w:t>
      </w:r>
      <w:r>
        <w:rPr>
          <w:rFonts w:ascii="Times New Roman" w:hAnsi="Times New Roman" w:eastAsia="Times New Roman" w:cs="Times New Roman"/>
          <w:b/>
          <w:i w:val="0"/>
          <w:color w:val="26364A"/>
          <w:sz w:val="16"/>
        </w:rPr>
        <w:t>asset verification</w:t>
      </w:r>
      <w:r>
        <w:rPr>
          <w:rFonts w:ascii="Times New Roman" w:hAnsi="Times New Roman" w:eastAsia="Times New Roman" w:cs="Times New Roman"/>
          <w:b w:val="0"/>
          <w:i w:val="0"/>
          <w:color w:val="26364A"/>
          <w:sz w:val="16"/>
        </w:rPr>
        <w:t xml:space="preserve"> and </w:t>
      </w:r>
      <w:r>
        <w:rPr>
          <w:rFonts w:ascii="Times New Roman" w:hAnsi="Times New Roman" w:eastAsia="Times New Roman" w:cs="Times New Roman"/>
          <w:b/>
          <w:i w:val="0"/>
          <w:color w:val="26364A"/>
          <w:sz w:val="16"/>
        </w:rPr>
        <w:t>valuation reviews,</w:t>
      </w:r>
      <w:r>
        <w:rPr>
          <w:rFonts w:ascii="Times New Roman" w:hAnsi="Times New Roman" w:eastAsia="Times New Roman" w:cs="Times New Roman"/>
          <w:b w:val="0"/>
          <w:i w:val="0"/>
          <w:color w:val="26364A"/>
          <w:sz w:val="16"/>
        </w:rPr>
        <w:t xml:space="preserve"> ensuring existence and accuracy of assets worth millions INR across multiple business units.</w:t>
      </w:r>
    </w:p>
    <w:p>
      <w:r>
        <w:br w:type="page"/>
      </w:r>
    </w:p>
    <w:p>
      <w:pPr>
        <w:keepNext/>
        <w:spacing w:before="20" w:after="30"/>
      </w:pPr>
      <w:r>
        <w:rPr>
          <w:rFonts w:ascii="Times New Roman" w:hAnsi="Times New Roman" w:eastAsia="Times New Roman" w:cs="Times New Roman"/>
          <w:b/>
          <w:color w:val="1F5FBF"/>
          <w:sz w:val="18"/>
        </w:rPr>
        <w:t>Article Assistant and Industrial Trainee (Completed 3 Years)</w:t>
      </w:r>
    </w:p>
    <w:p>
      <w:pPr>
        <w:spacing w:before="0" w:after="24" w:lineRule="exact" w:line="192"/>
        <w:ind w:left="187" w:hanging="130" w:right="0"/>
        <w:widowControl/>
      </w:pPr>
      <w:r>
        <w:rPr>
          <w:rFonts w:ascii="Times New Roman" w:hAnsi="Times New Roman" w:eastAsia="Times New Roman" w:cs="Times New Roman"/>
          <w:color w:val="26364A"/>
          <w:sz w:val="16"/>
        </w:rPr>
        <w:t xml:space="preserve">• </w:t>
      </w:r>
      <w:r>
        <w:rPr>
          <w:rFonts w:ascii="Times New Roman" w:hAnsi="Times New Roman" w:eastAsia="Times New Roman" w:cs="Times New Roman"/>
          <w:b w:val="0"/>
          <w:i w:val="0"/>
          <w:color w:val="26364A"/>
          <w:sz w:val="16"/>
        </w:rPr>
        <w:t>Karan Jasuja &amp; Associates (Chartered Accountants), Delhi &amp;</w:t>
      </w:r>
    </w:p>
    <w:p>
      <w:pPr>
        <w:spacing w:before="0" w:after="24" w:lineRule="exact" w:line="192"/>
        <w:ind w:left="187" w:hanging="130" w:right="0"/>
        <w:widowControl/>
      </w:pPr>
      <w:r>
        <w:rPr>
          <w:rFonts w:ascii="Times New Roman" w:hAnsi="Times New Roman" w:eastAsia="Times New Roman" w:cs="Times New Roman"/>
          <w:color w:val="26364A"/>
          <w:sz w:val="16"/>
        </w:rPr>
        <w:t xml:space="preserve">• </w:t>
      </w:r>
      <w:r>
        <w:rPr>
          <w:rFonts w:ascii="Times New Roman" w:hAnsi="Times New Roman" w:eastAsia="Times New Roman" w:cs="Times New Roman"/>
          <w:b w:val="0"/>
          <w:i w:val="0"/>
          <w:color w:val="26364A"/>
          <w:sz w:val="16"/>
        </w:rPr>
        <w:t>Industrial trainee from Indian oil Corporation of India, Noida (State office)</w:t>
      </w:r>
    </w:p>
    <w:p>
      <w:pPr>
        <w:keepNext/>
        <w:spacing w:before="160" w:after="80"/>
        <w:pBdr>
          <w:bottom w:val="single" w:sz="8" w:space="3" w:color="D8DEE8"/>
        </w:pBdr>
      </w:pPr>
      <w:r>
        <w:rPr>
          <w:rFonts w:ascii="Times New Roman" w:hAnsi="Times New Roman" w:eastAsia="Times New Roman" w:cs="Times New Roman"/>
          <w:b/>
          <w:color w:val="26364A"/>
          <w:sz w:val="20"/>
        </w:rPr>
        <w:t>KEY RESPONSIBILITIES</w:t>
      </w:r>
    </w:p>
    <w:p>
      <w:pPr>
        <w:keepNext/>
        <w:spacing w:after="30"/>
      </w:pPr>
      <w:r>
        <w:rPr>
          <w:rFonts w:ascii="Times New Roman" w:hAnsi="Times New Roman" w:eastAsia="Times New Roman" w:cs="Times New Roman"/>
          <w:b/>
          <w:color w:val="1F5FBF"/>
          <w:sz w:val="18"/>
        </w:rPr>
        <w:t>FINANCE, ACCOUNTS &amp; TAXATION</w:t>
      </w:r>
    </w:p>
    <w:p>
      <w:pPr>
        <w:spacing w:before="0" w:after="24" w:lineRule="exact" w:line="192"/>
        <w:ind w:left="187" w:hanging="130" w:right="0"/>
        <w:widowControl/>
      </w:pPr>
      <w:r>
        <w:rPr>
          <w:rFonts w:ascii="Times New Roman" w:hAnsi="Times New Roman" w:eastAsia="Times New Roman" w:cs="Times New Roman"/>
          <w:color w:val="26364A"/>
          <w:sz w:val="16"/>
        </w:rPr>
        <w:t xml:space="preserve">• </w:t>
      </w:r>
      <w:r>
        <w:rPr>
          <w:rFonts w:ascii="Times New Roman" w:hAnsi="Times New Roman" w:eastAsia="Times New Roman" w:cs="Times New Roman"/>
          <w:b w:val="0"/>
          <w:i w:val="0"/>
          <w:color w:val="26364A"/>
          <w:sz w:val="16"/>
        </w:rPr>
        <w:t>Conducted statutory, internal, tax, and project audits across sectors including manufacturing, finance, hospitality, and non-profit organizations, ensuring compliance with applicable accounting and regulatory frameworks.</w:t>
      </w:r>
    </w:p>
    <w:p>
      <w:pPr>
        <w:spacing w:before="0" w:after="24" w:lineRule="exact" w:line="192"/>
        <w:ind w:left="187" w:hanging="130" w:right="0"/>
        <w:widowControl/>
      </w:pPr>
      <w:r>
        <w:rPr>
          <w:rFonts w:ascii="Times New Roman" w:hAnsi="Times New Roman" w:eastAsia="Times New Roman" w:cs="Times New Roman"/>
          <w:color w:val="26364A"/>
          <w:sz w:val="16"/>
        </w:rPr>
        <w:t xml:space="preserve">• </w:t>
      </w:r>
      <w:r>
        <w:rPr>
          <w:rFonts w:ascii="Times New Roman" w:hAnsi="Times New Roman" w:eastAsia="Times New Roman" w:cs="Times New Roman"/>
          <w:b w:val="0"/>
          <w:i w:val="0"/>
          <w:color w:val="26364A"/>
          <w:sz w:val="16"/>
        </w:rPr>
        <w:t>Performed Test of Controls (TOC) and Test of Details (TOD) for key financial areas such as revenue, purchases, fixed assets, accounts payable, and accounts receivable, with comprehensive audit documentation.</w:t>
      </w:r>
    </w:p>
    <w:p>
      <w:pPr>
        <w:spacing w:before="0" w:after="24" w:lineRule="exact" w:line="192"/>
        <w:ind w:left="187" w:hanging="130" w:right="0"/>
        <w:widowControl/>
      </w:pPr>
      <w:r>
        <w:rPr>
          <w:rFonts w:ascii="Times New Roman" w:hAnsi="Times New Roman" w:eastAsia="Times New Roman" w:cs="Times New Roman"/>
          <w:color w:val="26364A"/>
          <w:sz w:val="16"/>
        </w:rPr>
        <w:t xml:space="preserve">• </w:t>
      </w:r>
      <w:r>
        <w:rPr>
          <w:rFonts w:ascii="Times New Roman" w:hAnsi="Times New Roman" w:eastAsia="Times New Roman" w:cs="Times New Roman"/>
          <w:b w:val="0"/>
          <w:i w:val="0"/>
          <w:color w:val="26364A"/>
          <w:sz w:val="16"/>
        </w:rPr>
        <w:t>Led and participated in physical verification of fixed assets and inventory, ensuring accurate asset tagging, existence confirmation, and valuation in line with accounting standards.</w:t>
      </w:r>
    </w:p>
    <w:p>
      <w:pPr>
        <w:spacing w:before="0" w:after="24" w:lineRule="exact" w:line="192"/>
        <w:ind w:left="187" w:hanging="130" w:right="0"/>
        <w:widowControl/>
      </w:pPr>
      <w:r>
        <w:rPr>
          <w:rFonts w:ascii="Times New Roman" w:hAnsi="Times New Roman" w:eastAsia="Times New Roman" w:cs="Times New Roman"/>
          <w:color w:val="26364A"/>
          <w:sz w:val="16"/>
        </w:rPr>
        <w:t xml:space="preserve">• </w:t>
      </w:r>
      <w:r>
        <w:rPr>
          <w:rFonts w:ascii="Times New Roman" w:hAnsi="Times New Roman" w:eastAsia="Times New Roman" w:cs="Times New Roman"/>
          <w:b w:val="0"/>
          <w:i w:val="0"/>
          <w:color w:val="26364A"/>
          <w:sz w:val="16"/>
        </w:rPr>
        <w:t>Executed cash verification during bank audits, ensuring internal controls over cash handling and reporting integrity.</w:t>
      </w:r>
    </w:p>
    <w:p>
      <w:pPr>
        <w:spacing w:before="0" w:after="24" w:lineRule="exact" w:line="192"/>
        <w:ind w:left="187" w:hanging="130" w:right="0"/>
        <w:widowControl/>
      </w:pPr>
      <w:r>
        <w:rPr>
          <w:rFonts w:ascii="Times New Roman" w:hAnsi="Times New Roman" w:eastAsia="Times New Roman" w:cs="Times New Roman"/>
          <w:color w:val="26364A"/>
          <w:sz w:val="16"/>
        </w:rPr>
        <w:t xml:space="preserve">• </w:t>
      </w:r>
      <w:r>
        <w:rPr>
          <w:rFonts w:ascii="Times New Roman" w:hAnsi="Times New Roman" w:eastAsia="Times New Roman" w:cs="Times New Roman"/>
          <w:b w:val="0"/>
          <w:i w:val="0"/>
          <w:color w:val="26364A"/>
          <w:sz w:val="16"/>
        </w:rPr>
        <w:t>Assisted in government audit engagements, focusing on inventory management, compliance verification, and data reconciliation for public sector units.</w:t>
      </w:r>
    </w:p>
    <w:p>
      <w:pPr>
        <w:spacing w:before="0" w:after="24" w:lineRule="exact" w:line="192"/>
        <w:ind w:left="187" w:hanging="130" w:right="0"/>
        <w:widowControl/>
      </w:pPr>
      <w:r>
        <w:rPr>
          <w:rFonts w:ascii="Times New Roman" w:hAnsi="Times New Roman" w:eastAsia="Times New Roman" w:cs="Times New Roman"/>
          <w:color w:val="26364A"/>
          <w:sz w:val="16"/>
        </w:rPr>
        <w:t xml:space="preserve">• </w:t>
      </w:r>
      <w:r>
        <w:rPr>
          <w:rFonts w:ascii="Times New Roman" w:hAnsi="Times New Roman" w:eastAsia="Times New Roman" w:cs="Times New Roman"/>
          <w:b w:val="0"/>
          <w:i w:val="0"/>
          <w:color w:val="26364A"/>
          <w:sz w:val="16"/>
        </w:rPr>
        <w:t>Developed working knowledge of audit sampling, client communication, and audit documentation aligned with ICAI Standards on Auditing (SAs).</w:t>
      </w:r>
    </w:p>
    <w:p>
      <w:pPr>
        <w:keepNext/>
        <w:spacing w:before="160" w:after="80"/>
        <w:pBdr>
          <w:bottom w:val="single" w:sz="8" w:space="3" w:color="D8DEE8"/>
        </w:pBdr>
      </w:pPr>
      <w:r>
        <w:rPr>
          <w:rFonts w:ascii="Times New Roman" w:hAnsi="Times New Roman" w:eastAsia="Times New Roman" w:cs="Times New Roman"/>
          <w:b/>
          <w:color w:val="26364A"/>
          <w:sz w:val="20"/>
        </w:rPr>
        <w:t>ACADEMIC QUALIFICATIONS</w:t>
      </w:r>
    </w:p>
    <w:p>
      <w:pPr>
        <w:keepNext/>
        <w:spacing w:before="20" w:after="0"/>
      </w:pPr>
      <w:r>
        <w:rPr>
          <w:rFonts w:ascii="Times New Roman" w:hAnsi="Times New Roman" w:eastAsia="Times New Roman" w:cs="Times New Roman"/>
          <w:b/>
          <w:color w:val="1F5FBF"/>
          <w:sz w:val="17"/>
        </w:rPr>
        <w:t>Chartered Accountant</w:t>
      </w:r>
    </w:p>
    <w:p>
      <w:pPr>
        <w:spacing w:after="40"/>
      </w:pPr>
      <w:r>
        <w:rPr>
          <w:rFonts w:ascii="Times New Roman" w:hAnsi="Times New Roman" w:eastAsia="Times New Roman" w:cs="Times New Roman"/>
          <w:b w:val="0"/>
          <w:i w:val="0"/>
          <w:color w:val="26364A"/>
          <w:sz w:val="16"/>
        </w:rPr>
        <w:t>May 2024 (60.60%) | Institute of Chartered Accountants of India</w:t>
      </w:r>
    </w:p>
    <w:p>
      <w:pPr>
        <w:keepNext/>
        <w:spacing w:before="20" w:after="0"/>
      </w:pPr>
      <w:r>
        <w:rPr>
          <w:rFonts w:ascii="Times New Roman" w:hAnsi="Times New Roman" w:eastAsia="Times New Roman" w:cs="Times New Roman"/>
          <w:b/>
          <w:color w:val="1F5FBF"/>
          <w:sz w:val="17"/>
        </w:rPr>
        <w:t>Graduation</w:t>
      </w:r>
    </w:p>
    <w:p>
      <w:pPr>
        <w:spacing w:after="40"/>
      </w:pPr>
      <w:r>
        <w:rPr>
          <w:rFonts w:ascii="Times New Roman" w:hAnsi="Times New Roman" w:eastAsia="Times New Roman" w:cs="Times New Roman"/>
          <w:b w:val="0"/>
          <w:i w:val="0"/>
          <w:color w:val="26364A"/>
          <w:sz w:val="16"/>
        </w:rPr>
        <w:t>B. Com (H) (51%) | 2014 | Delhi University</w:t>
      </w:r>
    </w:p>
    <w:p>
      <w:pPr>
        <w:keepNext/>
        <w:spacing w:before="160" w:after="80"/>
        <w:pBdr>
          <w:bottom w:val="single" w:sz="8" w:space="3" w:color="D8DEE8"/>
        </w:pBdr>
      </w:pPr>
      <w:r>
        <w:rPr>
          <w:rFonts w:ascii="Times New Roman" w:hAnsi="Times New Roman" w:eastAsia="Times New Roman" w:cs="Times New Roman"/>
          <w:b/>
          <w:color w:val="26364A"/>
          <w:sz w:val="20"/>
        </w:rPr>
        <w:t>CERTIFICATION COURSES</w:t>
      </w:r>
    </w:p>
    <w:p>
      <w:pPr>
        <w:spacing w:before="0" w:after="24" w:lineRule="exact" w:line="192"/>
        <w:ind w:left="187" w:hanging="130" w:right="0"/>
        <w:widowControl/>
      </w:pPr>
      <w:r>
        <w:rPr>
          <w:rFonts w:ascii="Times New Roman" w:hAnsi="Times New Roman" w:eastAsia="Times New Roman" w:cs="Times New Roman"/>
          <w:color w:val="26364A"/>
          <w:sz w:val="16"/>
        </w:rPr>
        <w:t xml:space="preserve">• </w:t>
      </w:r>
      <w:r>
        <w:rPr>
          <w:rFonts w:ascii="Times New Roman" w:hAnsi="Times New Roman" w:eastAsia="Times New Roman" w:cs="Times New Roman"/>
          <w:b w:val="0"/>
          <w:i w:val="0"/>
          <w:color w:val="26364A"/>
          <w:sz w:val="16"/>
        </w:rPr>
        <w:t>Completed IT Training and Advanced ITT Training (Adv ITT).</w:t>
      </w:r>
    </w:p>
    <w:p>
      <w:pPr>
        <w:spacing w:before="0" w:after="24" w:lineRule="exact" w:line="192"/>
        <w:ind w:left="187" w:hanging="130" w:right="0"/>
        <w:widowControl/>
      </w:pPr>
      <w:r>
        <w:rPr>
          <w:rFonts w:ascii="Times New Roman" w:hAnsi="Times New Roman" w:eastAsia="Times New Roman" w:cs="Times New Roman"/>
          <w:color w:val="26364A"/>
          <w:sz w:val="16"/>
        </w:rPr>
        <w:t xml:space="preserve">• </w:t>
      </w:r>
      <w:r>
        <w:rPr>
          <w:rFonts w:ascii="Times New Roman" w:hAnsi="Times New Roman" w:eastAsia="Times New Roman" w:cs="Times New Roman"/>
          <w:b w:val="0"/>
          <w:i w:val="0"/>
          <w:color w:val="26364A"/>
          <w:sz w:val="16"/>
        </w:rPr>
        <w:t>Completed both general management and communication skills (Adv-GMCS)</w:t>
      </w:r>
    </w:p>
    <w:p>
      <w:pPr>
        <w:keepNext/>
        <w:spacing w:before="160" w:after="80"/>
        <w:pBdr>
          <w:bottom w:val="single" w:sz="8" w:space="3" w:color="D8DEE8"/>
        </w:pBdr>
      </w:pPr>
      <w:r>
        <w:rPr>
          <w:rFonts w:ascii="Times New Roman" w:hAnsi="Times New Roman" w:eastAsia="Times New Roman" w:cs="Times New Roman"/>
          <w:b/>
          <w:color w:val="26364A"/>
          <w:sz w:val="20"/>
        </w:rPr>
        <w:t>TECHNICAL SKILLS</w:t>
      </w:r>
    </w:p>
    <w:p>
      <w:pPr>
        <w:spacing w:before="0" w:after="24" w:lineRule="exact" w:line="192"/>
        <w:ind w:left="187" w:hanging="130" w:right="0"/>
        <w:widowControl/>
      </w:pPr>
      <w:r>
        <w:rPr>
          <w:rFonts w:ascii="Times New Roman" w:hAnsi="Times New Roman" w:eastAsia="Times New Roman" w:cs="Times New Roman"/>
          <w:color w:val="26364A"/>
          <w:sz w:val="16"/>
        </w:rPr>
        <w:t xml:space="preserve">• </w:t>
      </w:r>
      <w:r>
        <w:rPr>
          <w:rFonts w:ascii="Times New Roman" w:hAnsi="Times New Roman" w:eastAsia="Times New Roman" w:cs="Times New Roman"/>
          <w:b w:val="0"/>
          <w:i w:val="0"/>
          <w:color w:val="26364A"/>
          <w:sz w:val="16"/>
        </w:rPr>
        <w:t>Microsoft Excel | Microsoft Word | MS Power-Point</w:t>
      </w:r>
    </w:p>
    <w:p>
      <w:pPr>
        <w:spacing w:before="0" w:after="24" w:lineRule="exact" w:line="192"/>
        <w:ind w:left="187" w:hanging="130" w:right="0"/>
        <w:widowControl/>
      </w:pPr>
      <w:r>
        <w:rPr>
          <w:rFonts w:ascii="Times New Roman" w:hAnsi="Times New Roman" w:eastAsia="Times New Roman" w:cs="Times New Roman"/>
          <w:color w:val="26364A"/>
          <w:sz w:val="16"/>
        </w:rPr>
        <w:t xml:space="preserve">• </w:t>
      </w:r>
      <w:r>
        <w:rPr>
          <w:rFonts w:ascii="Times New Roman" w:hAnsi="Times New Roman" w:eastAsia="Times New Roman" w:cs="Times New Roman"/>
          <w:b w:val="0"/>
          <w:i w:val="0"/>
          <w:color w:val="26364A"/>
          <w:sz w:val="16"/>
        </w:rPr>
        <w:t>Tally ERP | Oracle | SAP | Computax</w:t>
      </w:r>
    </w:p>
    <w:p>
      <w:pPr>
        <w:keepNext/>
        <w:spacing w:before="160" w:after="80"/>
        <w:pBdr>
          <w:bottom w:val="single" w:sz="8" w:space="3" w:color="D8DEE8"/>
        </w:pBdr>
      </w:pPr>
      <w:r>
        <w:rPr>
          <w:rFonts w:ascii="Times New Roman" w:hAnsi="Times New Roman" w:eastAsia="Times New Roman" w:cs="Times New Roman"/>
          <w:b/>
          <w:color w:val="26364A"/>
          <w:sz w:val="20"/>
        </w:rPr>
        <w:t>LANGUAGE</w:t>
      </w:r>
    </w:p>
    <w:p>
      <w:r>
        <w:rPr>
          <w:rFonts w:ascii="Times New Roman" w:hAnsi="Times New Roman" w:eastAsia="Times New Roman" w:cs="Times New Roman"/>
          <w:b w:val="0"/>
          <w:i w:val="0"/>
          <w:color w:val="26364A"/>
          <w:sz w:val="16"/>
        </w:rPr>
        <w:t>English | Hindi</w:t>
      </w:r>
    </w:p>
    <w:p>
      <w:pPr>
        <w:keepNext/>
        <w:spacing w:before="160" w:after="80"/>
        <w:pBdr>
          <w:bottom w:val="single" w:sz="8" w:space="3" w:color="D8DEE8"/>
        </w:pBdr>
      </w:pPr>
      <w:r>
        <w:rPr>
          <w:rFonts w:ascii="Times New Roman" w:hAnsi="Times New Roman" w:eastAsia="Times New Roman" w:cs="Times New Roman"/>
          <w:b/>
          <w:color w:val="26364A"/>
          <w:sz w:val="20"/>
        </w:rPr>
        <w:t>CORE COMPETENCIES</w:t>
      </w:r>
    </w:p>
    <w:p>
      <w:pPr>
        <w:spacing w:lineRule="exact" w:line="200"/>
      </w:pPr>
      <w:r>
        <w:rPr>
          <w:rFonts w:ascii="Times New Roman" w:hAnsi="Times New Roman" w:eastAsia="Times New Roman" w:cs="Times New Roman"/>
          <w:b w:val="0"/>
          <w:i w:val="0"/>
          <w:color w:val="26364A"/>
          <w:sz w:val="16"/>
        </w:rPr>
        <w:t>Statutory Audits | Internal Audits | Accounting | Banking | IFRS (Ind-AS) Financial Reporting | Financial Analysis | Risk Assessment | Accounts Payable | Policy &amp; Regulatory Analysis | Public Finance Advisory</w:t>
      </w:r>
    </w:p>
    <w:p>
      <w:pPr>
        <w:keepNext/>
        <w:spacing w:before="160" w:after="80"/>
        <w:pBdr>
          <w:bottom w:val="single" w:sz="8" w:space="3" w:color="D8DEE8"/>
        </w:pBdr>
      </w:pPr>
      <w:r>
        <w:rPr>
          <w:rFonts w:ascii="Times New Roman" w:hAnsi="Times New Roman" w:eastAsia="Times New Roman" w:cs="Times New Roman"/>
          <w:b/>
          <w:color w:val="26364A"/>
          <w:sz w:val="20"/>
        </w:rPr>
        <w:t>HOBBIES</w:t>
      </w:r>
    </w:p>
    <w:p>
      <w:pPr>
        <w:spacing w:lineRule="exact" w:line="200"/>
      </w:pPr>
      <w:r>
        <w:rPr>
          <w:rFonts w:ascii="Times New Roman" w:hAnsi="Times New Roman" w:eastAsia="Times New Roman" w:cs="Times New Roman"/>
          <w:b w:val="0"/>
          <w:i w:val="0"/>
          <w:color w:val="26364A"/>
          <w:sz w:val="16"/>
        </w:rPr>
        <w:t>Global Travel &amp; Cultural Exploration | Adventure Sports Enthusiast | Swimming free style | Social Impact Volunteering</w:t>
      </w:r>
    </w:p>
    <w:p>
      <w:pPr>
        <w:keepNext/>
        <w:spacing w:before="160" w:after="80"/>
        <w:pBdr>
          <w:bottom w:val="single" w:sz="8" w:space="3" w:color="D8DEE8"/>
        </w:pBdr>
      </w:pPr>
      <w:r>
        <w:rPr>
          <w:rFonts w:ascii="Times New Roman" w:hAnsi="Times New Roman" w:eastAsia="Times New Roman" w:cs="Times New Roman"/>
          <w:b/>
          <w:color w:val="26364A"/>
          <w:sz w:val="20"/>
        </w:rPr>
        <w:t>NATIONALITY</w:t>
      </w:r>
    </w:p>
    <w:p>
      <w:r>
        <w:rPr>
          <w:rFonts w:ascii="Times New Roman" w:hAnsi="Times New Roman" w:eastAsia="Times New Roman" w:cs="Times New Roman"/>
          <w:b w:val="0"/>
          <w:i w:val="0"/>
          <w:color w:val="26364A"/>
          <w:sz w:val="16"/>
        </w:rPr>
        <w:t>INDIAN</w:t>
      </w:r>
    </w:p>
    <w:sectPr w:rsidR="00FC693F" w:rsidRPr="0006063C" w:rsidSect="00034616">
      <w:pgSz w:w="11906" w:h="16838"/>
      <w:pgMar w:top="562" w:right="648" w:bottom="562" w:left="648" w:header="216" w:footer="21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compatibilityMode" w:uri="http://schemas.microsoft.com/office/word" w:val="15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20" w:lineRule="exact" w:line="192"/>
    </w:pPr>
    <w:rPr>
      <w:rFonts w:ascii="Times New Roman" w:hAnsi="Times New Roman" w:eastAsia="Times New Roman"/>
      <w:color w:val="26364A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sumeSmall">
    <w:name w:val="Resume Small"/>
    <w:pPr>
      <w:spacing w:after="0"/>
    </w:pPr>
    <w:rPr>
      <w:rFonts w:ascii="Times New Roman" w:hAnsi="Times New Roman"/>
      <w:color w:val="26364A"/>
      <w:sz w:val="1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Lovetaneja100@gmail.com" TargetMode="External"/><Relationship Id="rId10" Type="http://schemas.openxmlformats.org/officeDocument/2006/relationships/hyperlink" Target="tel:+919999027020" TargetMode="External"/><Relationship Id="rId11" Type="http://schemas.openxmlformats.org/officeDocument/2006/relationships/hyperlink" Target="http://www.linkedin.com/in/ca-love-taneja-6bba2a19b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Love Taneja — Chartered Accountant Resume</dc:title>
  <dc:subject>Professional resume</dc:subject>
  <dc:creator>Love Taneja</dc:creator>
  <cp:keywords>Chartered Accountant, Finance, Audit, Resume</cp:keywords>
  <dc:description>Reformatted from the supplied CV without rewriting its content.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