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545B2F4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_Toc26096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第一章 疾病概述</w:t>
      </w:r>
      <w:r>
        <w:tab/>
      </w:r>
      <w:r>
        <w:fldChar w:fldCharType="begin"/>
      </w:r>
      <w:r>
        <w:instrText xml:space="preserve"> PAGEREF _Toc26096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CC047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_Toc21249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1.1 疾病定义与分类</w:t>
      </w:r>
      <w:r>
        <w:tab/>
      </w:r>
      <w:r>
        <w:fldChar w:fldCharType="begin"/>
      </w:r>
      <w:r>
        <w:instrText xml:space="preserve"> PAGEREF _Toc21249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158BB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_Toc9660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1.2 发病机制与病理生理</w:t>
      </w:r>
      <w:r>
        <w:tab/>
      </w:r>
      <w:r>
        <w:fldChar w:fldCharType="begin"/>
      </w:r>
      <w:r>
        <w:instrText xml:space="preserve"> PAGEREF _Toc9660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95AAD0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_Toc20787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1.3 本章小结</w:t>
      </w:r>
      <w:r>
        <w:tab/>
      </w:r>
      <w:r>
        <w:fldChar w:fldCharType="begin"/>
      </w:r>
      <w:r>
        <w:instrText xml:space="preserve"> PAGEREF _Toc20787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BD438F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_Toc20359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第二章 疾病关联与系统拓展</w:t>
      </w:r>
      <w:r>
        <w:tab/>
      </w:r>
      <w:r>
        <w:fldChar w:fldCharType="begin"/>
      </w:r>
      <w:r>
        <w:instrText xml:space="preserve"> PAGEREF _Toc20359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1FBA37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_Toc20301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2.1 与相关系统的联系</w:t>
      </w:r>
      <w:r>
        <w:tab/>
      </w:r>
      <w:r>
        <w:fldChar w:fldCharType="begin"/>
      </w:r>
      <w:r>
        <w:instrText xml:space="preserve"> PAGEREF _Toc20301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9DF83A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_Toc10475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2.1.1</w:t>
      </w:r>
      <w:r>
        <w:tab/>
      </w:r>
      <w:r>
        <w:fldChar w:fldCharType="begin"/>
      </w:r>
      <w:r>
        <w:instrText xml:space="preserve"> PAGEREF _Toc10475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AFB686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_Toc30133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2.2 常见并发症与合并症</w:t>
      </w:r>
      <w:r>
        <w:tab/>
      </w:r>
      <w:r>
        <w:fldChar w:fldCharType="begin"/>
      </w:r>
      <w:r>
        <w:instrText xml:space="preserve"> PAGEREF _Toc30133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4C1972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_Toc5401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_Toc5401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30B3B5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_Toc11672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第三章 临床诊断与治疗现状</w:t>
      </w:r>
      <w:r>
        <w:tab/>
      </w:r>
      <w:r>
        <w:fldChar w:fldCharType="begin"/>
      </w:r>
      <w:r>
        <w:instrText xml:space="preserve"> PAGEREF _Toc11672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BA059D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_Toc10309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 临床诊断标准与检查手段</w:t>
      </w:r>
      <w:r>
        <w:tab/>
      </w:r>
      <w:r>
        <w:fldChar w:fldCharType="begin"/>
      </w:r>
      <w:r>
        <w:instrText xml:space="preserve"> PAGEREF _Toc10309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A5BA981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_Toc13102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 3.1.1</w:t>
      </w:r>
      <w:r>
        <w:tab/>
      </w:r>
      <w:r>
        <w:fldChar w:fldCharType="begin"/>
      </w:r>
      <w:r>
        <w:instrText xml:space="preserve"> PAGEREF _Toc13102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8225C2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_Toc2904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3.2 西医治疗体系</w:t>
      </w:r>
      <w:r>
        <w:tab/>
      </w:r>
      <w:r>
        <w:fldChar w:fldCharType="begin"/>
      </w:r>
      <w:r>
        <w:instrText xml:space="preserve"> PAGEREF _Toc2904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2A39B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_Toc6941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3.3 中医辨证体系与常用方药</w:t>
      </w:r>
      <w:r>
        <w:tab/>
      </w:r>
      <w:r>
        <w:fldChar w:fldCharType="begin"/>
      </w:r>
      <w:r>
        <w:instrText xml:space="preserve"> PAGEREF _Toc6941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6E215B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_Toc23089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_Toc23089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FA37CD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_Toc27705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第四章 药物治疗与市场格局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_Toc27705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5158F0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_Toc14597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代表性产品及主流企业</w:t>
      </w:r>
      <w:r>
        <w:tab/>
      </w:r>
      <w:r>
        <w:fldChar w:fldCharType="begin"/>
      </w:r>
      <w:r>
        <w:instrText xml:space="preserve"> PAGEREF _Toc14597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A7C332F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_Toc14312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4.1.1 医院端</w:t>
      </w:r>
      <w:r>
        <w:tab/>
      </w:r>
      <w:r>
        <w:fldChar w:fldCharType="begin"/>
      </w:r>
      <w:r>
        <w:instrText xml:space="preserve"> PAGEREF _Toc14312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E6AC006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_Toc407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4.1.2 药店端</w:t>
      </w:r>
      <w:r>
        <w:tab/>
      </w:r>
      <w:r>
        <w:fldChar w:fldCharType="begin"/>
      </w:r>
      <w:r>
        <w:instrText xml:space="preserve"> PAGEREF _Toc407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DD4D013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_Toc12016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4.1.3 线上端</w:t>
      </w:r>
      <w:r>
        <w:tab/>
      </w:r>
      <w:r>
        <w:fldChar w:fldCharType="begin"/>
      </w:r>
      <w:r>
        <w:instrText xml:space="preserve"> PAGEREF _Toc12016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D4621B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_Toc12132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4.2 </w:t>
      </w:r>
      <w:r>
        <w:rPr>
          <w:rFonts w:hint="eastAsia"/>
        </w:rPr>
        <w:t>市场规模与竞争结构</w:t>
      </w:r>
      <w:r>
        <w:tab/>
      </w:r>
      <w:r>
        <w:fldChar w:fldCharType="begin"/>
      </w:r>
      <w:r>
        <w:instrText xml:space="preserve"> PAGEREF _Toc12132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B7BC170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_Toc23937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4.2.1 三端市场规模</w:t>
      </w:r>
      <w:r>
        <w:tab/>
      </w:r>
      <w:r>
        <w:fldChar w:fldCharType="begin"/>
      </w:r>
      <w:r>
        <w:instrText xml:space="preserve"> PAGEREF _Toc23937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10A5773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_Toc10739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4.2.2 三端市场发展</w:t>
      </w:r>
      <w:r>
        <w:tab/>
      </w:r>
      <w:r>
        <w:fldChar w:fldCharType="begin"/>
      </w:r>
      <w:r>
        <w:instrText xml:space="preserve"> PAGEREF _Toc10739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7D1ADD8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_Toc20656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4.2.3 </w:t>
      </w:r>
      <w:r>
        <w:t>竞争格局</w:t>
      </w:r>
      <w:r>
        <w:tab/>
      </w:r>
      <w:r>
        <w:fldChar w:fldCharType="begin"/>
      </w:r>
      <w:r>
        <w:instrText xml:space="preserve"> PAGEREF _Toc20656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B5BF2B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_Toc18157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4.3 本章小结</w:t>
      </w:r>
      <w:r>
        <w:tab/>
      </w:r>
      <w:r>
        <w:fldChar w:fldCharType="begin"/>
      </w:r>
      <w:r>
        <w:instrText xml:space="preserve"> PAGEREF _Toc18157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51DC254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_Toc14538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第五章 </w:t>
      </w:r>
      <w:r>
        <w:rPr>
          <w:rFonts w:hint="default"/>
          <w:bCs/>
          <w:lang w:val="en-US" w:eastAsia="zh-CN"/>
        </w:rPr>
        <w:t>患者与临床需求</w:t>
      </w:r>
      <w:r>
        <w:tab/>
      </w:r>
      <w:r>
        <w:fldChar w:fldCharType="begin"/>
      </w:r>
      <w:r>
        <w:instrText xml:space="preserve"> PAGEREF _Toc14538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E616C8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_Toc27048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5.1 患者群体结构与画像</w:t>
      </w:r>
      <w:r>
        <w:tab/>
      </w:r>
      <w:r>
        <w:fldChar w:fldCharType="begin"/>
      </w:r>
      <w:r>
        <w:instrText xml:space="preserve"> PAGEREF _Toc27048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D37FB7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_Toc30493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5.2 医生用药偏好与诊疗习惯</w:t>
      </w:r>
      <w:r>
        <w:tab/>
      </w:r>
      <w:r>
        <w:fldChar w:fldCharType="begin"/>
      </w:r>
      <w:r>
        <w:instrText xml:space="preserve"> PAGEREF _Toc30493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B58A01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_Toc5188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5.3 患者依从性与长期管理</w:t>
      </w:r>
      <w:r>
        <w:tab/>
      </w:r>
      <w:r>
        <w:fldChar w:fldCharType="begin"/>
      </w:r>
      <w:r>
        <w:instrText xml:space="preserve"> PAGEREF _Toc5188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963B87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_Toc15146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5.4 本章小结</w:t>
      </w:r>
      <w:r>
        <w:tab/>
      </w:r>
      <w:r>
        <w:fldChar w:fldCharType="begin"/>
      </w:r>
      <w:r>
        <w:instrText xml:space="preserve"> PAGEREF _Toc15146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795183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_Toc7830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第六章 </w:t>
      </w:r>
      <w:r>
        <w:rPr>
          <w:rFonts w:hint="eastAsia"/>
        </w:rPr>
        <w:t>政策环境与监管趋势</w:t>
      </w:r>
      <w:r>
        <w:tab/>
      </w:r>
      <w:r>
        <w:fldChar w:fldCharType="begin"/>
      </w:r>
      <w:r>
        <w:instrText xml:space="preserve"> PAGEREF _Toc7830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6D3F18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_Toc12902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6.1 各销售渠道情况</w:t>
      </w:r>
      <w:r>
        <w:tab/>
      </w:r>
      <w:r>
        <w:fldChar w:fldCharType="begin"/>
      </w:r>
      <w:r>
        <w:instrText xml:space="preserve"> PAGEREF _Toc12902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29E543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_Toc10603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6.2.3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线上端市场推广策略</w:t>
      </w:r>
      <w:r>
        <w:tab/>
      </w:r>
      <w:r>
        <w:fldChar w:fldCharType="begin"/>
      </w:r>
      <w:r>
        <w:instrText xml:space="preserve"> PAGEREF _Toc10603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3E0BFF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_Toc9963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_Toc9963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8393AB9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_Toc22766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第七章 </w:t>
      </w:r>
      <w:r>
        <w:rPr>
          <w:rFonts w:hint="eastAsia"/>
        </w:rPr>
        <w:t>未来展望与战略建议</w:t>
      </w:r>
      <w:r>
        <w:tab/>
      </w:r>
      <w:r>
        <w:fldChar w:fldCharType="begin"/>
      </w:r>
      <w:r>
        <w:instrText xml:space="preserve"> PAGEREF _Toc22766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C89BE3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_Toc3275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</w:rPr>
        <w:t>7.1 未来市场预测</w:t>
      </w:r>
      <w:r>
        <w:tab/>
      </w:r>
      <w:r>
        <w:fldChar w:fldCharType="begin"/>
      </w:r>
      <w:r>
        <w:instrText xml:space="preserve"> PAGEREF _Toc3275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3C68961">
      <w:pPr>
        <w:pStyle w:val="6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_Toc30519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7.2 战略建议</w:t>
      </w:r>
      <w:r>
        <w:tab/>
      </w:r>
      <w:r>
        <w:fldChar w:fldCharType="begin"/>
      </w:r>
      <w:r>
        <w:instrText xml:space="preserve"> PAGEREF _Toc30519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E68BC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_Toc15073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_Toc15073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8A2634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_Toc26693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_Toc26693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983825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_Toc13148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_Toc13148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1628119">
      <w:pPr>
        <w:pStyle w:val="16"/>
        <w:bidi w:val="0"/>
        <w:rPr>
          <w:rFonts w:hint="default"/>
          <w:lang w:val="en-US" w:eastAsia="zh-CN"/>
        </w:rPr>
      </w:pPr>
      <w:bookmarkStart w:id="0" w:name="_Toc2533"/>
      <w:bookmarkStart w:id="1" w:name="_Toc26096"/>
      <w:r>
        <w:rPr>
          <w:rFonts w:hint="eastAsia"/>
          <w:lang w:val="en-US" w:eastAsia="zh-CN"/>
        </w:rPr>
        <w:t xml:space="preserve">第一章 </w:t>
      </w:r>
      <w:bookmarkEnd w:id="0"/>
      <w:r>
        <w:rPr>
          <w:rFonts w:hint="eastAsia"/>
          <w:lang w:val="en-US" w:eastAsia="zh-CN"/>
        </w:rPr>
        <w:t>疾病概述</w:t>
      </w:r>
      <w:bookmarkEnd w:id="1"/>
    </w:p>
    <w:p w14:paraId="7D91E01E">
      <w:pPr>
        <w:pStyle w:val="17"/>
        <w:bidi w:val="0"/>
        <w:rPr>
          <w:rFonts w:hint="eastAsia"/>
        </w:rPr>
      </w:pPr>
      <w:bookmarkStart w:id="2" w:name="_Toc29363"/>
      <w:bookmarkStart w:id="3" w:name="_Toc21249"/>
      <w:r>
        <w:rPr>
          <w:rFonts w:hint="eastAsia"/>
        </w:rPr>
        <w:t xml:space="preserve">1.1 </w:t>
      </w:r>
      <w:bookmarkEnd w:id="2"/>
      <w:r>
        <w:rPr>
          <w:rFonts w:hint="eastAsia"/>
        </w:rPr>
        <w:t>疾病定义与分类</w:t>
      </w:r>
      <w:bookmarkEnd w:id="3"/>
    </w:p>
    <w:p w14:paraId="1AC542AE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本次</w:t>
      </w:r>
    </w:p>
    <w:p w14:paraId="78E65578">
      <w:pPr>
        <w:pStyle w:val="17"/>
        <w:bidi w:val="0"/>
        <w:rPr>
          <w:rFonts w:hint="eastAsia"/>
        </w:rPr>
      </w:pPr>
      <w:bookmarkStart w:id="4" w:name="_Toc9660"/>
      <w:r>
        <w:rPr>
          <w:rFonts w:hint="eastAsia"/>
        </w:rPr>
        <w:t>1.2 发病机制与病理生理</w:t>
      </w:r>
      <w:bookmarkEnd w:id="4"/>
    </w:p>
    <w:p w14:paraId="5727916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cstheme="minorEastAsia"/>
          <w:b w:val="0"/>
          <w:bCs w:val="0"/>
          <w:lang w:val="en-US" w:eastAsia="zh-CN"/>
        </w:rPr>
      </w:pPr>
      <w:r>
        <w:rPr>
          <w:rFonts w:hint="eastAsia" w:cstheme="minorEastAsia"/>
          <w:b w:val="0"/>
          <w:bCs w:val="0"/>
          <w:lang w:val="en-US" w:eastAsia="zh-CN"/>
        </w:rPr>
        <w:t>1.</w:t>
      </w:r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5" w:name="_Toc20787"/>
      <w:r>
        <w:rPr>
          <w:rFonts w:hint="eastAsia"/>
          <w:lang w:val="en-US" w:eastAsia="zh-CN"/>
        </w:rPr>
        <w:t>1.3 本章小结</w:t>
      </w:r>
      <w:bookmarkEnd w:id="5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4593F0A">
      <w:pPr>
        <w:pStyle w:val="16"/>
        <w:bidi w:val="0"/>
        <w:rPr>
          <w:rFonts w:hint="default" w:eastAsia="黑体"/>
          <w:lang w:val="en-US" w:eastAsia="zh-CN"/>
        </w:rPr>
      </w:pPr>
      <w:bookmarkStart w:id="6" w:name="_Toc20359"/>
      <w:r>
        <w:rPr>
          <w:rFonts w:hint="eastAsia"/>
          <w:lang w:val="en-US" w:eastAsia="zh-CN"/>
        </w:rPr>
        <w:t>第二章 疾病关联与系统拓展</w:t>
      </w:r>
      <w:bookmarkEnd w:id="6"/>
    </w:p>
    <w:p w14:paraId="3B15D9C2">
      <w:pPr>
        <w:pStyle w:val="17"/>
        <w:bidi w:val="0"/>
        <w:jc w:val="both"/>
        <w:rPr>
          <w:rFonts w:hint="eastAsia"/>
          <w:lang w:eastAsia="zh-CN"/>
        </w:rPr>
      </w:pPr>
      <w:bookmarkStart w:id="7" w:name="_Toc28458"/>
      <w:bookmarkStart w:id="8" w:name="_Toc20301"/>
      <w:r>
        <w:rPr>
          <w:rFonts w:hint="eastAsia"/>
        </w:rPr>
        <w:t xml:space="preserve">2.1 </w:t>
      </w:r>
      <w:bookmarkEnd w:id="7"/>
      <w:r>
        <w:rPr>
          <w:rFonts w:hint="eastAsia"/>
        </w:rPr>
        <w:t>与相关系统的联系</w:t>
      </w:r>
      <w:bookmarkEnd w:id="8"/>
    </w:p>
    <w:p w14:paraId="085B1DF2">
      <w:pPr>
        <w:pStyle w:val="18"/>
        <w:bidi w:val="0"/>
        <w:rPr>
          <w:rFonts w:hint="eastAsia"/>
          <w:lang w:val="en-US" w:eastAsia="zh-CN"/>
        </w:rPr>
      </w:pPr>
      <w:bookmarkStart w:id="9" w:name="_Toc10475"/>
      <w:r>
        <w:rPr>
          <w:rFonts w:hint="eastAsia"/>
          <w:lang w:val="en-US" w:eastAsia="zh-CN"/>
        </w:rPr>
        <w:t>2.1.1</w:t>
      </w:r>
      <w:bookmarkEnd w:id="9"/>
      <w:r>
        <w:rPr>
          <w:rFonts w:hint="eastAsia"/>
          <w:lang w:val="en-US" w:eastAsia="zh-CN"/>
        </w:rPr>
        <w:t xml:space="preserve"> </w:t>
      </w:r>
    </w:p>
    <w:p w14:paraId="53885AA4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</w:t>
      </w:r>
    </w:p>
    <w:p w14:paraId="5C77B7F3">
      <w:pPr>
        <w:pStyle w:val="17"/>
        <w:bidi w:val="0"/>
        <w:rPr>
          <w:rFonts w:hint="eastAsia"/>
          <w:lang w:val="en-US" w:eastAsia="zh-CN"/>
        </w:rPr>
      </w:pPr>
      <w:bookmarkStart w:id="10" w:name="_Toc30133"/>
      <w:r>
        <w:rPr>
          <w:rFonts w:hint="eastAsia"/>
          <w:lang w:val="en-US" w:eastAsia="zh-CN"/>
        </w:rPr>
        <w:t>2.2 常见并发症与合并症</w:t>
      </w:r>
      <w:bookmarkEnd w:id="10"/>
    </w:p>
    <w:p w14:paraId="3AFA357F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</w:t>
      </w:r>
    </w:p>
    <w:p w14:paraId="062AD15E">
      <w:pPr>
        <w:pStyle w:val="17"/>
        <w:bidi w:val="0"/>
        <w:rPr>
          <w:rFonts w:hint="default"/>
          <w:lang w:val="en-US" w:eastAsia="zh-CN"/>
        </w:rPr>
      </w:pPr>
    </w:p>
    <w:p w14:paraId="1C2C8555">
      <w:pPr>
        <w:pStyle w:val="17"/>
        <w:bidi w:val="0"/>
        <w:rPr>
          <w:rFonts w:hint="eastAsia"/>
        </w:rPr>
      </w:pPr>
      <w:bookmarkStart w:id="11" w:name="_Toc4226"/>
      <w:bookmarkStart w:id="12" w:name="_Toc5401"/>
      <w:r>
        <w:rPr>
          <w:rFonts w:hint="eastAsia"/>
          <w:lang w:val="en-US" w:eastAsia="zh-CN"/>
        </w:rPr>
        <w:t xml:space="preserve">2.3 </w:t>
      </w:r>
      <w:r>
        <w:rPr>
          <w:rFonts w:hint="eastAsia"/>
        </w:rPr>
        <w:t>本章小结</w:t>
      </w:r>
      <w:bookmarkEnd w:id="11"/>
      <w:bookmarkEnd w:id="12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44D5020">
      <w:pPr>
        <w:pStyle w:val="16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3" w:name="_Toc11672"/>
      <w:r>
        <w:rPr>
          <w:rFonts w:hint="eastAsia"/>
          <w:lang w:val="en-US" w:eastAsia="zh-CN"/>
        </w:rPr>
        <w:t>临床诊断与治疗现状</w:t>
      </w:r>
      <w:bookmarkEnd w:id="13"/>
    </w:p>
    <w:p w14:paraId="372029A6">
      <w:pPr>
        <w:pStyle w:val="17"/>
        <w:numPr>
          <w:ilvl w:val="0"/>
          <w:numId w:val="0"/>
        </w:numPr>
        <w:bidi w:val="0"/>
        <w:jc w:val="both"/>
        <w:rPr>
          <w:rFonts w:hint="eastAsia"/>
          <w:lang w:eastAsia="zh-CN"/>
        </w:rPr>
      </w:pPr>
      <w:bookmarkStart w:id="14" w:name="_Toc10309"/>
      <w:r>
        <w:rPr>
          <w:rFonts w:hint="eastAsia"/>
          <w:lang w:val="en-US" w:eastAsia="zh-CN"/>
        </w:rPr>
        <w:t>3</w:t>
      </w:r>
      <w:r>
        <w:rPr>
          <w:rFonts w:hint="eastAsia"/>
        </w:rPr>
        <w:t>.1 临床诊断标准与检查手段</w:t>
      </w:r>
      <w:bookmarkEnd w:id="14"/>
    </w:p>
    <w:p w14:paraId="0F605626">
      <w:pPr>
        <w:pStyle w:val="18"/>
        <w:bidi w:val="0"/>
        <w:rPr>
          <w:rFonts w:hint="eastAsia"/>
          <w:lang w:val="en-US" w:eastAsia="zh-CN"/>
        </w:rPr>
      </w:pPr>
      <w:bookmarkStart w:id="15" w:name="_Toc13102"/>
      <w:r>
        <w:rPr>
          <w:rFonts w:hint="eastAsia"/>
          <w:lang w:val="en-US" w:eastAsia="zh-CN"/>
        </w:rPr>
        <w:t> 3.1.1</w:t>
      </w:r>
      <w:bookmarkEnd w:id="15"/>
      <w:r>
        <w:rPr>
          <w:rFonts w:hint="eastAsia"/>
          <w:lang w:val="en-US" w:eastAsia="zh-CN"/>
        </w:rPr>
        <w:t xml:space="preserve"> </w:t>
      </w:r>
    </w:p>
    <w:p w14:paraId="06CF41F3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</w:t>
      </w:r>
    </w:p>
    <w:p w14:paraId="004E3242">
      <w:pPr>
        <w:pStyle w:val="17"/>
        <w:bidi w:val="0"/>
        <w:rPr>
          <w:rFonts w:hint="eastAsia"/>
          <w:lang w:val="en-US" w:eastAsia="zh-CN"/>
        </w:rPr>
      </w:pPr>
      <w:bookmarkStart w:id="16" w:name="_Toc2904"/>
      <w:r>
        <w:rPr>
          <w:rFonts w:hint="eastAsia"/>
          <w:lang w:val="en-US" w:eastAsia="zh-CN"/>
        </w:rPr>
        <w:t>3.2 西医治疗体系</w:t>
      </w:r>
      <w:bookmarkEnd w:id="16"/>
    </w:p>
    <w:p w14:paraId="07D8C214">
      <w:pPr>
        <w:pStyle w:val="20"/>
        <w:bidi w:val="0"/>
        <w:rPr>
          <w:rFonts w:hint="eastAsia"/>
          <w:lang w:val="en-US" w:eastAsia="zh-CN"/>
        </w:rPr>
      </w:pPr>
    </w:p>
    <w:p w14:paraId="35A2F0EC">
      <w:pPr>
        <w:pStyle w:val="17"/>
        <w:bidi w:val="0"/>
        <w:rPr>
          <w:rFonts w:hint="eastAsia"/>
          <w:lang w:val="en-US" w:eastAsia="zh-CN"/>
        </w:rPr>
      </w:pPr>
      <w:bookmarkStart w:id="17" w:name="_Toc6941"/>
      <w:r>
        <w:rPr>
          <w:rFonts w:hint="eastAsia"/>
          <w:lang w:val="en-US" w:eastAsia="zh-CN"/>
        </w:rPr>
        <w:t>3.3 中医辨证体系与常用方药</w:t>
      </w:r>
      <w:bookmarkEnd w:id="17"/>
    </w:p>
    <w:p w14:paraId="5BBE1FCE">
      <w:pPr>
        <w:pStyle w:val="20"/>
        <w:bidi w:val="0"/>
        <w:rPr>
          <w:rFonts w:hint="default"/>
          <w:lang w:val="en-US" w:eastAsia="zh-CN"/>
        </w:rPr>
      </w:pPr>
    </w:p>
    <w:p w14:paraId="7A5A9241">
      <w:pPr>
        <w:pStyle w:val="17"/>
        <w:bidi w:val="0"/>
        <w:rPr>
          <w:rFonts w:hint="eastAsia"/>
        </w:rPr>
      </w:pPr>
      <w:bookmarkStart w:id="18" w:name="_Toc23089"/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bookmarkEnd w:id="18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8B6C3E7">
      <w:pPr>
        <w:pStyle w:val="16"/>
        <w:bidi w:val="0"/>
        <w:rPr>
          <w:rFonts w:hint="default" w:eastAsia="黑体"/>
          <w:lang w:val="en-US" w:eastAsia="zh-CN"/>
        </w:rPr>
      </w:pPr>
      <w:bookmarkStart w:id="19" w:name="_Toc27705"/>
      <w:r>
        <w:rPr>
          <w:rFonts w:hint="eastAsia"/>
          <w:lang w:val="en-US" w:eastAsia="zh-CN"/>
        </w:rPr>
        <w:t>第四章 药物治疗与市场格局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9"/>
    </w:p>
    <w:p w14:paraId="50FDAE0C">
      <w:pPr>
        <w:pStyle w:val="17"/>
        <w:bidi w:val="0"/>
        <w:jc w:val="both"/>
        <w:rPr>
          <w:rFonts w:hint="default" w:eastAsia="黑体"/>
          <w:lang w:val="en-US" w:eastAsia="zh-CN"/>
        </w:rPr>
      </w:pPr>
      <w:bookmarkStart w:id="20" w:name="_Toc30111"/>
      <w:bookmarkStart w:id="21" w:name="_Toc14597"/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.1 </w:t>
      </w:r>
      <w:bookmarkEnd w:id="20"/>
      <w:r>
        <w:rPr>
          <w:rFonts w:hint="eastAsia"/>
          <w:lang w:val="en-US" w:eastAsia="zh-CN"/>
        </w:rPr>
        <w:t>代表性产品及主流企业</w:t>
      </w:r>
      <w:bookmarkEnd w:id="21"/>
    </w:p>
    <w:p w14:paraId="65DB5F62">
      <w:pPr>
        <w:pStyle w:val="18"/>
        <w:bidi w:val="0"/>
        <w:rPr>
          <w:rFonts w:hint="default"/>
          <w:lang w:val="en-US" w:eastAsia="zh-CN"/>
        </w:rPr>
      </w:pPr>
      <w:bookmarkStart w:id="22" w:name="_Toc14312"/>
      <w:r>
        <w:rPr>
          <w:rFonts w:hint="eastAsia"/>
          <w:lang w:val="en-US" w:eastAsia="zh-CN"/>
        </w:rPr>
        <w:t>4.1.1 医院端</w:t>
      </w:r>
      <w:bookmarkEnd w:id="22"/>
    </w:p>
    <w:p w14:paraId="353A8D04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</w:t>
      </w:r>
      <w:bookmarkStart w:id="55" w:name="_GoBack"/>
      <w:bookmarkEnd w:id="55"/>
    </w:p>
    <w:p w14:paraId="0C1BC906">
      <w:pPr>
        <w:pStyle w:val="18"/>
        <w:bidi w:val="0"/>
        <w:rPr>
          <w:rFonts w:hint="default"/>
          <w:lang w:val="en-US" w:eastAsia="zh-CN"/>
        </w:rPr>
      </w:pPr>
      <w:bookmarkStart w:id="23" w:name="_Toc407"/>
      <w:r>
        <w:rPr>
          <w:rFonts w:hint="eastAsia"/>
          <w:lang w:val="en-US" w:eastAsia="zh-CN"/>
        </w:rPr>
        <w:t>4.1.2 药店端</w:t>
      </w:r>
      <w:bookmarkEnd w:id="23"/>
    </w:p>
    <w:p w14:paraId="073AA8F6">
      <w:pPr>
        <w:pStyle w:val="20"/>
        <w:bidi w:val="0"/>
        <w:rPr>
          <w:rFonts w:hint="eastAsia"/>
          <w:lang w:val="en-US" w:eastAsia="zh-CN"/>
        </w:rPr>
      </w:pPr>
    </w:p>
    <w:p w14:paraId="10FC8315">
      <w:pPr>
        <w:pStyle w:val="18"/>
        <w:bidi w:val="0"/>
        <w:rPr>
          <w:rFonts w:hint="default"/>
          <w:lang w:val="en-US" w:eastAsia="zh-CN"/>
        </w:rPr>
      </w:pPr>
      <w:bookmarkStart w:id="24" w:name="_Toc12016"/>
      <w:r>
        <w:rPr>
          <w:rFonts w:hint="eastAsia"/>
          <w:lang w:val="en-US" w:eastAsia="zh-CN"/>
        </w:rPr>
        <w:t>4.1.3 线上端</w:t>
      </w:r>
      <w:bookmarkEnd w:id="24"/>
    </w:p>
    <w:p w14:paraId="430EC203">
      <w:pPr>
        <w:pStyle w:val="20"/>
        <w:bidi w:val="0"/>
        <w:rPr>
          <w:rFonts w:hint="eastAsia"/>
          <w:lang w:val="en-US" w:eastAsia="zh-CN"/>
        </w:rPr>
      </w:pPr>
    </w:p>
    <w:p w14:paraId="04C88793">
      <w:pPr>
        <w:pStyle w:val="17"/>
        <w:bidi w:val="0"/>
        <w:rPr>
          <w:rFonts w:hint="default"/>
          <w:lang w:val="en-US" w:eastAsia="zh-CN"/>
        </w:rPr>
      </w:pPr>
      <w:bookmarkStart w:id="25" w:name="_Toc20545"/>
      <w:bookmarkStart w:id="26" w:name="_Toc12132"/>
      <w:r>
        <w:rPr>
          <w:rFonts w:hint="eastAsia"/>
          <w:lang w:val="en-US" w:eastAsia="zh-CN"/>
        </w:rPr>
        <w:t xml:space="preserve">4.2 </w:t>
      </w:r>
      <w:bookmarkEnd w:id="25"/>
      <w:r>
        <w:rPr>
          <w:rFonts w:hint="eastAsia"/>
        </w:rPr>
        <w:t>市场规模与竞争结构</w:t>
      </w:r>
      <w:bookmarkEnd w:id="26"/>
    </w:p>
    <w:p w14:paraId="5B8983ED">
      <w:pPr>
        <w:pStyle w:val="18"/>
        <w:bidi w:val="0"/>
        <w:rPr>
          <w:rFonts w:hint="eastAsia"/>
          <w:lang w:val="en-US" w:eastAsia="zh-CN"/>
        </w:rPr>
      </w:pPr>
      <w:bookmarkStart w:id="27" w:name="_Toc4760"/>
      <w:bookmarkStart w:id="28" w:name="_Toc23937"/>
      <w:r>
        <w:rPr>
          <w:rFonts w:hint="eastAsia"/>
          <w:lang w:val="en-US" w:eastAsia="zh-CN"/>
        </w:rPr>
        <w:t xml:space="preserve">4.2.1 </w:t>
      </w:r>
      <w:bookmarkEnd w:id="27"/>
      <w:r>
        <w:rPr>
          <w:rFonts w:hint="eastAsia"/>
          <w:lang w:val="en-US" w:eastAsia="zh-CN"/>
        </w:rPr>
        <w:t>三端市场规模</w:t>
      </w:r>
      <w:bookmarkEnd w:id="28"/>
    </w:p>
    <w:p w14:paraId="48916390">
      <w:pPr>
        <w:pStyle w:val="20"/>
        <w:bidi w:val="0"/>
        <w:rPr>
          <w:rFonts w:hint="default"/>
          <w:lang w:val="en-US" w:eastAsia="zh-CN"/>
        </w:rPr>
      </w:pPr>
    </w:p>
    <w:p w14:paraId="70428A25">
      <w:pPr>
        <w:pStyle w:val="18"/>
        <w:bidi w:val="0"/>
        <w:rPr>
          <w:rFonts w:hint="default"/>
          <w:lang w:val="en-US" w:eastAsia="zh-CN"/>
        </w:rPr>
      </w:pPr>
      <w:bookmarkStart w:id="29" w:name="_Toc10739"/>
      <w:r>
        <w:rPr>
          <w:rFonts w:hint="default"/>
          <w:lang w:val="en-US" w:eastAsia="zh-CN"/>
        </w:rPr>
        <w:t>4.2.2 三端市场发展</w:t>
      </w:r>
      <w:bookmarkEnd w:id="29"/>
    </w:p>
    <w:p w14:paraId="722330E4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</w:t>
      </w:r>
    </w:p>
    <w:p w14:paraId="10041409">
      <w:pPr>
        <w:pStyle w:val="20"/>
        <w:bidi w:val="0"/>
        <w:rPr>
          <w:rFonts w:hint="eastAsia"/>
          <w:lang w:val="en-US" w:eastAsia="zh-CN"/>
        </w:rPr>
      </w:pPr>
    </w:p>
    <w:p w14:paraId="601B2B67">
      <w:pPr>
        <w:pStyle w:val="18"/>
        <w:bidi w:val="0"/>
      </w:pPr>
      <w:bookmarkStart w:id="30" w:name="_Toc20656"/>
      <w:r>
        <w:rPr>
          <w:rFonts w:hint="eastAsia"/>
          <w:lang w:val="en-US" w:eastAsia="zh-CN"/>
        </w:rPr>
        <w:t xml:space="preserve">4.2.3 </w:t>
      </w:r>
      <w:r>
        <w:t>竞争格局</w:t>
      </w:r>
      <w:bookmarkEnd w:id="30"/>
    </w:p>
    <w:p w14:paraId="6D32446B">
      <w:pPr>
        <w:pStyle w:val="20"/>
        <w:bidi w:val="0"/>
        <w:rPr>
          <w:rFonts w:hint="default"/>
          <w:lang w:val="en-US" w:eastAsia="zh-CN"/>
        </w:rPr>
      </w:pPr>
    </w:p>
    <w:p w14:paraId="75D5F511">
      <w:pPr>
        <w:pStyle w:val="17"/>
        <w:bidi w:val="0"/>
        <w:rPr>
          <w:rFonts w:hint="eastAsia" w:eastAsia="黑体"/>
          <w:lang w:val="en-US" w:eastAsia="zh-CN"/>
        </w:rPr>
      </w:pPr>
      <w:bookmarkStart w:id="31" w:name="_Toc18157"/>
      <w:r>
        <w:rPr>
          <w:rFonts w:hint="eastAsia"/>
          <w:lang w:val="en-US" w:eastAsia="zh-CN"/>
        </w:rPr>
        <w:t>4.3 本章小结</w:t>
      </w:r>
      <w:bookmarkEnd w:id="31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B7D93F7">
      <w:pPr>
        <w:pStyle w:val="16"/>
        <w:bidi w:val="0"/>
        <w:rPr>
          <w:rFonts w:hint="default" w:eastAsia="黑体"/>
          <w:lang w:val="en-US" w:eastAsia="zh-CN"/>
        </w:rPr>
      </w:pPr>
      <w:bookmarkStart w:id="32" w:name="_Toc14538"/>
      <w:r>
        <w:rPr>
          <w:rFonts w:hint="eastAsia"/>
          <w:lang w:val="en-US" w:eastAsia="zh-CN"/>
        </w:rPr>
        <w:t xml:space="preserve">第五章 </w:t>
      </w:r>
      <w:r>
        <w:rPr>
          <w:rFonts w:hint="default"/>
          <w:b/>
          <w:bCs/>
          <w:lang w:val="en-US" w:eastAsia="zh-CN"/>
        </w:rPr>
        <w:t>患者与临床需求</w:t>
      </w:r>
      <w:bookmarkEnd w:id="32"/>
    </w:p>
    <w:p w14:paraId="689402D8">
      <w:pPr>
        <w:pStyle w:val="17"/>
        <w:bidi w:val="0"/>
        <w:rPr>
          <w:rFonts w:hint="eastAsia"/>
          <w:lang w:val="en-US" w:eastAsia="zh-CN"/>
        </w:rPr>
      </w:pPr>
      <w:bookmarkStart w:id="33" w:name="_Toc27048"/>
      <w:r>
        <w:rPr>
          <w:rFonts w:hint="eastAsia"/>
          <w:lang w:val="en-US" w:eastAsia="zh-CN"/>
        </w:rPr>
        <w:t>5.1 患者群体结构与画像</w:t>
      </w:r>
      <w:bookmarkEnd w:id="33"/>
    </w:p>
    <w:p w14:paraId="7456AB52">
      <w:pPr>
        <w:pStyle w:val="20"/>
        <w:bidi w:val="0"/>
        <w:rPr>
          <w:rFonts w:hint="eastAsia"/>
          <w:lang w:val="en-US" w:eastAsia="zh-CN"/>
        </w:rPr>
      </w:pPr>
    </w:p>
    <w:p w14:paraId="4F5ACF3F">
      <w:pPr>
        <w:pStyle w:val="17"/>
        <w:bidi w:val="0"/>
        <w:rPr>
          <w:rFonts w:hint="eastAsia"/>
          <w:lang w:val="en-US" w:eastAsia="zh-CN"/>
        </w:rPr>
      </w:pPr>
      <w:bookmarkStart w:id="34" w:name="_Toc30493"/>
      <w:r>
        <w:rPr>
          <w:rFonts w:hint="eastAsia"/>
          <w:lang w:val="en-US" w:eastAsia="zh-CN"/>
        </w:rPr>
        <w:t>5.2 医生用药偏好与诊疗习惯</w:t>
      </w:r>
      <w:bookmarkEnd w:id="34"/>
    </w:p>
    <w:p w14:paraId="5BB3FA41">
      <w:pPr>
        <w:pStyle w:val="20"/>
        <w:bidi w:val="0"/>
        <w:rPr>
          <w:rFonts w:hint="eastAsia"/>
          <w:lang w:val="en-US" w:eastAsia="zh-CN"/>
        </w:rPr>
      </w:pPr>
    </w:p>
    <w:p w14:paraId="6F656683">
      <w:pPr>
        <w:pStyle w:val="17"/>
        <w:bidi w:val="0"/>
        <w:rPr>
          <w:rFonts w:hint="eastAsia"/>
          <w:lang w:val="en-US" w:eastAsia="zh-CN"/>
        </w:rPr>
      </w:pPr>
      <w:bookmarkStart w:id="35" w:name="_Toc5188"/>
      <w:r>
        <w:rPr>
          <w:rFonts w:hint="eastAsia"/>
          <w:lang w:val="en-US" w:eastAsia="zh-CN"/>
        </w:rPr>
        <w:t>5.3 患者依从性与长期管理</w:t>
      </w:r>
      <w:bookmarkEnd w:id="35"/>
    </w:p>
    <w:p w14:paraId="58AC10BA">
      <w:pPr>
        <w:pStyle w:val="20"/>
        <w:bidi w:val="0"/>
        <w:rPr>
          <w:rFonts w:hint="eastAsia"/>
          <w:lang w:val="en-US" w:eastAsia="zh-CN"/>
        </w:rPr>
      </w:pPr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36" w:name="_Toc15146"/>
      <w:r>
        <w:rPr>
          <w:rFonts w:hint="eastAsia"/>
          <w:lang w:val="en-US" w:eastAsia="zh-CN"/>
        </w:rPr>
        <w:t>5.4 本章小结</w:t>
      </w:r>
      <w:bookmarkEnd w:id="36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5A682EA">
      <w:pPr>
        <w:pStyle w:val="16"/>
        <w:bidi w:val="0"/>
        <w:rPr>
          <w:rFonts w:hint="default" w:eastAsia="黑体"/>
          <w:lang w:val="en-US" w:eastAsia="zh-CN"/>
        </w:rPr>
      </w:pPr>
      <w:bookmarkStart w:id="37" w:name="_Toc7830"/>
      <w:r>
        <w:rPr>
          <w:rFonts w:hint="eastAsia"/>
          <w:lang w:val="en-US" w:eastAsia="zh-CN"/>
        </w:rPr>
        <w:t xml:space="preserve">第六章 </w:t>
      </w:r>
      <w:r>
        <w:rPr>
          <w:rFonts w:hint="eastAsia"/>
        </w:rPr>
        <w:t>政策环境与监管趋势</w:t>
      </w:r>
      <w:bookmarkEnd w:id="37"/>
    </w:p>
    <w:p w14:paraId="7D1F8F66">
      <w:pPr>
        <w:pStyle w:val="17"/>
        <w:bidi w:val="0"/>
        <w:rPr>
          <w:rFonts w:hint="default"/>
          <w:lang w:val="en-US" w:eastAsia="zh-CN"/>
        </w:rPr>
      </w:pPr>
      <w:bookmarkStart w:id="38" w:name="_Toc14725"/>
      <w:bookmarkStart w:id="39" w:name="_Toc2860"/>
      <w:bookmarkStart w:id="40" w:name="_Toc21180"/>
      <w:bookmarkStart w:id="41" w:name="_Toc12902"/>
      <w:r>
        <w:rPr>
          <w:rFonts w:hint="eastAsia"/>
          <w:lang w:val="en-US" w:eastAsia="zh-CN"/>
        </w:rPr>
        <w:t>6.1 各销售渠道情况</w:t>
      </w:r>
      <w:bookmarkEnd w:id="38"/>
      <w:bookmarkEnd w:id="39"/>
      <w:bookmarkEnd w:id="40"/>
      <w:bookmarkEnd w:id="41"/>
    </w:p>
    <w:p w14:paraId="4ECDCE6F">
      <w:pPr>
        <w:pStyle w:val="20"/>
        <w:bidi w:val="0"/>
        <w:rPr>
          <w:rFonts w:hint="default"/>
          <w:lang w:val="en-US" w:eastAsia="zh-CN"/>
        </w:rPr>
      </w:pPr>
    </w:p>
    <w:p w14:paraId="798D98FB">
      <w:pPr>
        <w:pStyle w:val="18"/>
        <w:bidi w:val="0"/>
        <w:rPr>
          <w:rFonts w:hint="default"/>
          <w:lang w:val="en-US" w:eastAsia="zh-CN"/>
        </w:rPr>
      </w:pPr>
      <w:bookmarkStart w:id="42" w:name="_Toc13299"/>
      <w:bookmarkStart w:id="43" w:name="_Toc13526"/>
      <w:bookmarkStart w:id="44" w:name="_Toc10603"/>
      <w:r>
        <w:rPr>
          <w:rFonts w:hint="default"/>
          <w:lang w:val="en-US" w:eastAsia="zh-CN"/>
        </w:rPr>
        <w:t>6.2.3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线上端市场推广策略</w:t>
      </w:r>
      <w:bookmarkEnd w:id="42"/>
      <w:bookmarkEnd w:id="43"/>
      <w:bookmarkEnd w:id="44"/>
    </w:p>
    <w:p w14:paraId="0B0E5DEA">
      <w:pPr>
        <w:pStyle w:val="20"/>
        <w:bidi w:val="0"/>
        <w:rPr>
          <w:rFonts w:hint="default"/>
          <w:lang w:val="en-US" w:eastAsia="zh-CN"/>
        </w:rPr>
      </w:pPr>
    </w:p>
    <w:p w14:paraId="0092E0DA">
      <w:pPr>
        <w:pStyle w:val="17"/>
        <w:bidi w:val="0"/>
        <w:rPr>
          <w:rFonts w:hint="eastAsia"/>
        </w:rPr>
      </w:pPr>
      <w:bookmarkStart w:id="45" w:name="_Toc10013"/>
      <w:bookmarkStart w:id="46" w:name="_Toc31290"/>
      <w:bookmarkStart w:id="47" w:name="_Toc9963"/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bookmarkEnd w:id="45"/>
      <w:bookmarkEnd w:id="46"/>
      <w:bookmarkEnd w:id="47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3AAF0E3">
      <w:pPr>
        <w:pStyle w:val="16"/>
        <w:bidi w:val="0"/>
        <w:rPr>
          <w:rFonts w:hint="eastAsia"/>
        </w:rPr>
      </w:pPr>
      <w:bookmarkStart w:id="48" w:name="_Toc22766"/>
      <w:r>
        <w:rPr>
          <w:rFonts w:hint="eastAsia"/>
          <w:lang w:val="en-US" w:eastAsia="zh-CN"/>
        </w:rPr>
        <w:t xml:space="preserve">第七章 </w:t>
      </w:r>
      <w:r>
        <w:rPr>
          <w:rFonts w:hint="eastAsia"/>
        </w:rPr>
        <w:t>未来展望与战略建议</w:t>
      </w:r>
      <w:bookmarkEnd w:id="48"/>
    </w:p>
    <w:p w14:paraId="7BC981CB">
      <w:pPr>
        <w:pStyle w:val="17"/>
        <w:bidi w:val="0"/>
        <w:rPr>
          <w:rFonts w:hint="eastAsia"/>
          <w:lang w:eastAsia="zh-CN"/>
        </w:rPr>
      </w:pPr>
      <w:bookmarkStart w:id="49" w:name="_Toc958"/>
      <w:bookmarkStart w:id="50" w:name="_Toc3275"/>
      <w:r>
        <w:rPr>
          <w:rFonts w:hint="eastAsia"/>
        </w:rPr>
        <w:t xml:space="preserve">7.1 </w:t>
      </w:r>
      <w:bookmarkEnd w:id="49"/>
      <w:r>
        <w:rPr>
          <w:rFonts w:hint="eastAsia"/>
        </w:rPr>
        <w:t>未来市场预测</w:t>
      </w:r>
      <w:bookmarkEnd w:id="50"/>
    </w:p>
    <w:p w14:paraId="4C77BF25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</w:rPr>
        <w:t> </w:t>
      </w:r>
    </w:p>
    <w:p w14:paraId="0BB9E8D9">
      <w:pPr>
        <w:pStyle w:val="18"/>
        <w:bidi w:val="0"/>
        <w:rPr>
          <w:rFonts w:hint="eastAsia"/>
          <w:lang w:val="en-US" w:eastAsia="zh-CN"/>
        </w:rPr>
      </w:pPr>
      <w:bookmarkStart w:id="51" w:name="_Toc30519"/>
      <w:r>
        <w:rPr>
          <w:rFonts w:hint="eastAsia"/>
          <w:lang w:val="en-US" w:eastAsia="zh-CN"/>
        </w:rPr>
        <w:t>7.2 战略建议</w:t>
      </w:r>
      <w:bookmarkEnd w:id="51"/>
    </w:p>
    <w:p w14:paraId="60B5D24E">
      <w:pPr>
        <w:pStyle w:val="20"/>
        <w:bidi w:val="0"/>
        <w:rPr>
          <w:rFonts w:hint="default"/>
          <w:lang w:val="en-US" w:eastAsia="zh-CN"/>
        </w:rPr>
      </w:pPr>
    </w:p>
    <w:p w14:paraId="246AA7F2">
      <w:pPr>
        <w:pStyle w:val="17"/>
        <w:bidi w:val="0"/>
        <w:rPr>
          <w:rFonts w:hint="eastAsia"/>
        </w:rPr>
      </w:pPr>
      <w:bookmarkStart w:id="52" w:name="_Toc15073"/>
      <w:r>
        <w:rPr>
          <w:rFonts w:hint="eastAsia"/>
          <w:lang w:val="en-US" w:eastAsia="zh-CN"/>
        </w:rPr>
        <w:t xml:space="preserve">7.3 </w:t>
      </w:r>
      <w:r>
        <w:rPr>
          <w:rFonts w:hint="eastAsia"/>
        </w:rPr>
        <w:t>本章小结</w:t>
      </w:r>
      <w:bookmarkEnd w:id="52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305F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</w:pPr>
    </w:p>
    <w:p w14:paraId="72C5E5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53" w:name="_Toc26693"/>
      <w:r>
        <w:rPr>
          <w:rFonts w:hint="eastAsia"/>
          <w:lang w:val="en-US" w:eastAsia="zh-CN"/>
        </w:rPr>
        <w:t>总结</w:t>
      </w:r>
      <w:bookmarkEnd w:id="53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54" w:name="_Toc13148"/>
      <w:r>
        <w:rPr>
          <w:rFonts w:hint="default"/>
          <w:lang w:val="en-US" w:eastAsia="zh-CN"/>
        </w:rPr>
        <w:t>参考文献</w:t>
      </w:r>
      <w:bookmarkEnd w:id="54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238F4BC-5091-43CB-BCD6-2B17EAFB11B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CB4456B8-E442-4036-AE45-53903C4BE84A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81F02956-46EE-46A4-9466-094E4E11044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CC1DEAF1-E837-471D-BE43-64A08CC37F6F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8CDBD"/>
    <w:multiLevelType w:val="singleLevel"/>
    <w:tmpl w:val="E1C8CDBD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7003C"/>
    <w:rsid w:val="011C626C"/>
    <w:rsid w:val="01280684"/>
    <w:rsid w:val="01336FBA"/>
    <w:rsid w:val="0253127D"/>
    <w:rsid w:val="028E430E"/>
    <w:rsid w:val="02AC34C4"/>
    <w:rsid w:val="034A2C80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78B102A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2026-05-18T03:22:48Z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