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222226"/>
          <w:sz w:val="42"/>
          <w:highlight w:val="white"/>
        </w:rPr>
      </w:pPr>
      <w:r>
        <w:rPr>
          <w:rFonts w:hint="eastAsia"/>
          <w:color w:val="222226"/>
          <w:sz w:val="42"/>
          <w:highlight w:val="white"/>
          <w:lang w:val="en-US" w:eastAsia="zh-CN"/>
        </w:rPr>
        <w:t>Window和</w:t>
      </w:r>
      <w:r>
        <w:rPr>
          <w:color w:val="222226"/>
          <w:sz w:val="42"/>
          <w:highlight w:val="white"/>
        </w:rPr>
        <w:t>SurfaceFlinger建立连接分析</w:t>
      </w:r>
    </w:p>
    <w:p>
      <w:pPr>
        <w:jc w:val="left"/>
        <w:rPr>
          <w:rFonts w:hint="eastAsia" w:eastAsia="宋体"/>
          <w:color w:val="222226"/>
          <w:sz w:val="42"/>
          <w:highlight w:val="white"/>
          <w:lang w:val="en-US" w:eastAsia="zh-CN"/>
        </w:rPr>
      </w:pPr>
      <w:r>
        <w:rPr>
          <w:rFonts w:hint="eastAsia"/>
          <w:color w:val="222226"/>
          <w:sz w:val="42"/>
          <w:highlight w:val="white"/>
          <w:lang w:val="en-US" w:eastAsia="zh-CN"/>
        </w:rPr>
        <w:t>流程图：</w:t>
      </w:r>
      <w:bookmarkStart w:id="29" w:name="_GoBack"/>
      <w:bookmarkEnd w:id="29"/>
    </w:p>
    <w:p>
      <w:bookmarkStart w:id="0" w:name="6911-1662181236577"/>
      <w:bookmarkEnd w:id="0"/>
      <w:bookmarkStart w:id="1" w:name="9689-1662347855264"/>
      <w:bookmarkEnd w:id="1"/>
      <w:r>
        <w:drawing>
          <wp:inline distT="0" distB="0" distL="0" distR="0">
            <wp:extent cx="5267325" cy="5120005"/>
            <wp:effectExtent l="0" t="0" r="9525" b="444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2" w:name="7845-1662204811311"/>
      <w:bookmarkEnd w:id="2"/>
    </w:p>
    <w:p>
      <w:bookmarkStart w:id="3" w:name="4810-1662349309591"/>
      <w:bookmarkEnd w:id="3"/>
      <w:r>
        <w:drawing>
          <wp:inline distT="0" distB="0" distL="0" distR="0">
            <wp:extent cx="5267325" cy="2143125"/>
            <wp:effectExtent l="0" t="0" r="952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4" w:name="5953-1662204810911"/>
      <w:bookmarkEnd w:id="4"/>
      <w:r>
        <w:rPr>
          <w:rFonts w:ascii="微软雅黑" w:hAnsi="微软雅黑" w:eastAsia="微软雅黑" w:cs="微软雅黑"/>
          <w:b/>
          <w:sz w:val="30"/>
        </w:rPr>
        <w:t>通过IPC调用，然后强转为SUrfaceComposerClient</w:t>
      </w:r>
    </w:p>
    <w:p>
      <w:bookmarkStart w:id="5" w:name="3326-1662349496321"/>
      <w:bookmarkEnd w:id="5"/>
      <w:r>
        <w:drawing>
          <wp:inline distT="0" distB="0" distL="0" distR="0">
            <wp:extent cx="5267325" cy="1213485"/>
            <wp:effectExtent l="0" t="0" r="9525" b="571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6" w:name="6840-1662204816449"/>
      <w:bookmarkEnd w:id="6"/>
      <w:r>
        <w:rPr>
          <w:rFonts w:ascii="微软雅黑" w:hAnsi="微软雅黑" w:eastAsia="微软雅黑" w:cs="微软雅黑"/>
          <w:b/>
          <w:sz w:val="30"/>
        </w:rPr>
        <w:t>将this作为参数，new Client</w:t>
      </w:r>
    </w:p>
    <w:p>
      <w:bookmarkStart w:id="7" w:name="1593-1662349471688"/>
      <w:bookmarkEnd w:id="7"/>
      <w:r>
        <w:drawing>
          <wp:inline distT="0" distB="0" distL="0" distR="0">
            <wp:extent cx="5054600" cy="886460"/>
            <wp:effectExtent l="0" t="0" r="12700" b="889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8" w:name="6700-1662204820368"/>
      <w:bookmarkEnd w:id="8"/>
      <w:r>
        <w:rPr>
          <w:rFonts w:ascii="微软雅黑" w:hAnsi="微软雅黑" w:eastAsia="微软雅黑" w:cs="微软雅黑"/>
          <w:b/>
          <w:sz w:val="30"/>
        </w:rPr>
        <w:t>this就是SurfaceFlinger对象</w:t>
      </w:r>
    </w:p>
    <w:p>
      <w:bookmarkStart w:id="9" w:name="7828-1662349511824"/>
      <w:bookmarkEnd w:id="9"/>
      <w:r>
        <w:drawing>
          <wp:inline distT="0" distB="0" distL="0" distR="0">
            <wp:extent cx="4089400" cy="857885"/>
            <wp:effectExtent l="0" t="0" r="6350" b="1841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10" w:name="6484-1662204823247"/>
      <w:bookmarkEnd w:id="10"/>
      <w:r>
        <w:rPr>
          <w:rFonts w:ascii="微软雅黑" w:hAnsi="微软雅黑" w:eastAsia="微软雅黑" w:cs="微软雅黑"/>
          <w:b/>
          <w:sz w:val="30"/>
        </w:rPr>
        <w:t>Client的构造函数很简单，什么也没做，就是保存了SurfaceFlinger的引用，Client继承BnSurfaceComposerClient</w:t>
      </w:r>
    </w:p>
    <w:p>
      <w:bookmarkStart w:id="11" w:name="3242-1662204843783"/>
      <w:bookmarkEnd w:id="11"/>
      <w:r>
        <w:drawing>
          <wp:inline distT="0" distB="0" distL="0" distR="0">
            <wp:extent cx="4191000" cy="447675"/>
            <wp:effectExtent l="0" t="0" r="0" b="952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12" w:name="3894-1662204843783"/>
      <w:bookmarkEnd w:id="12"/>
      <w:r>
        <w:rPr>
          <w:rFonts w:ascii="微软雅黑" w:hAnsi="微软雅黑" w:eastAsia="微软雅黑" w:cs="微软雅黑"/>
          <w:b/>
          <w:sz w:val="30"/>
        </w:rPr>
        <w:t>作为Binder服务端，可以想到Client做的事情还是需要SurfaceFlinger来做的，去看Client.cpp源码发现，所有方法中其实还是调用mFlinger-&gt;XXX，Client只是一层封装：</w:t>
      </w:r>
    </w:p>
    <w:p>
      <w:bookmarkStart w:id="13" w:name="6087-1662204903868"/>
      <w:bookmarkEnd w:id="13"/>
      <w:r>
        <w:drawing>
          <wp:inline distT="0" distB="0" distL="0" distR="0">
            <wp:extent cx="5267325" cy="3951605"/>
            <wp:effectExtent l="0" t="0" r="9525" b="1079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</w:pPr>
      <w:bookmarkStart w:id="14" w:name="1096-1662204794640"/>
      <w:bookmarkEnd w:id="14"/>
      <w:r>
        <w:rPr>
          <w:rFonts w:ascii="微软雅黑" w:hAnsi="微软雅黑" w:eastAsia="微软雅黑" w:cs="微软雅黑"/>
          <w:b/>
          <w:sz w:val="30"/>
        </w:rPr>
        <w:t>步骤2分析完了，主要就是在SurfaceFlinger进程创建了一个Client对象，并返回，返回到SurfaceComposerClient这边再通过</w:t>
      </w:r>
      <w:r>
        <w:rPr>
          <w:rFonts w:ascii="微软雅黑" w:hAnsi="微软雅黑" w:eastAsia="微软雅黑" w:cs="微软雅黑"/>
          <w:b/>
          <w:color w:val="DF402A"/>
          <w:sz w:val="30"/>
        </w:rPr>
        <w:t>interface_cast</w:t>
      </w:r>
      <w:r>
        <w:rPr>
          <w:rFonts w:ascii="微软雅黑" w:hAnsi="微软雅黑" w:eastAsia="微软雅黑" w:cs="微软雅黑"/>
          <w:b/>
          <w:sz w:val="30"/>
        </w:rPr>
        <w:t>转换为了</w:t>
      </w:r>
      <w:r>
        <w:rPr>
          <w:rFonts w:ascii="微软雅黑" w:hAnsi="微软雅黑" w:eastAsia="微软雅黑" w:cs="微软雅黑"/>
          <w:b/>
          <w:color w:val="DF402A"/>
          <w:sz w:val="30"/>
        </w:rPr>
        <w:t>BpSurfaceComposerClient</w:t>
      </w:r>
      <w:r>
        <w:rPr>
          <w:rFonts w:ascii="微软雅黑" w:hAnsi="微软雅黑" w:eastAsia="微软雅黑" w:cs="微软雅黑"/>
          <w:b/>
          <w:sz w:val="30"/>
        </w:rPr>
        <w:t>，保存在了</w:t>
      </w:r>
      <w:r>
        <w:rPr>
          <w:rFonts w:ascii="微软雅黑" w:hAnsi="微软雅黑" w:eastAsia="微软雅黑" w:cs="微软雅黑"/>
          <w:b/>
          <w:color w:val="DF402A"/>
          <w:sz w:val="30"/>
          <w:highlight w:val="yellow"/>
        </w:rPr>
        <w:t>SurfaceComposerClient的mClient</w:t>
      </w:r>
      <w:r>
        <w:rPr>
          <w:rFonts w:ascii="微软雅黑" w:hAnsi="微软雅黑" w:eastAsia="微软雅黑" w:cs="微软雅黑"/>
          <w:b/>
          <w:sz w:val="30"/>
        </w:rPr>
        <w:t>变量中，自此window和surfaceFlinger的连接就建立了</w:t>
      </w:r>
    </w:p>
    <w:p>
      <w:pPr>
        <w:jc w:val="both"/>
      </w:pPr>
      <w:bookmarkStart w:id="15" w:name="7025-1662204794822"/>
      <w:bookmarkEnd w:id="15"/>
    </w:p>
    <w:p>
      <w:pPr>
        <w:spacing w:before="0" w:after="0" w:line="240" w:lineRule="auto"/>
        <w:jc w:val="both"/>
      </w:pPr>
      <w:bookmarkStart w:id="16" w:name="7963-1662204794822"/>
      <w:bookmarkEnd w:id="16"/>
      <w:r>
        <w:rPr>
          <w:rFonts w:ascii="微软雅黑" w:hAnsi="微软雅黑" w:eastAsia="微软雅黑" w:cs="微软雅黑"/>
          <w:b/>
          <w:color w:val="DF402A"/>
          <w:sz w:val="30"/>
        </w:rPr>
        <w:t>其实步骤1和步骤2创建了两个SurfaceFlinger进程的Bp端，一个是BpSurfaceComposer，这个Bp端是直接调用SurfaceFlinger的函数，还有一个BpSurfaceComposerClient，这个Bp端是通过SurfaceFlinger进程的Client对象间接调用SurfaceFlinger的函数</w:t>
      </w:r>
    </w:p>
    <w:p>
      <w:pPr>
        <w:jc w:val="both"/>
      </w:pPr>
      <w:bookmarkStart w:id="17" w:name="4295-1662204794822"/>
      <w:bookmarkEnd w:id="17"/>
    </w:p>
    <w:p>
      <w:pPr>
        <w:jc w:val="both"/>
      </w:pPr>
      <w:bookmarkStart w:id="18" w:name="3828-1662204691338"/>
      <w:bookmarkEnd w:id="18"/>
    </w:p>
    <w:p>
      <w:pPr>
        <w:spacing w:before="0" w:after="0" w:line="240" w:lineRule="auto"/>
        <w:jc w:val="both"/>
      </w:pPr>
      <w:bookmarkStart w:id="19" w:name="2830-1662204697335"/>
      <w:bookmarkEnd w:id="19"/>
      <w:r>
        <w:rPr>
          <w:rFonts w:ascii="微软雅黑" w:hAnsi="微软雅黑" w:eastAsia="微软雅黑" w:cs="微软雅黑"/>
          <w:b/>
          <w:sz w:val="48"/>
        </w:rPr>
        <w:t>总结：</w:t>
      </w:r>
    </w:p>
    <w:p>
      <w:pPr>
        <w:spacing w:before="0" w:after="0" w:line="240" w:lineRule="auto"/>
      </w:pPr>
      <w:bookmarkStart w:id="20" w:name="3596-1662205076774"/>
      <w:bookmarkEnd w:id="20"/>
      <w:r>
        <w:rPr>
          <w:rFonts w:ascii="微软雅黑" w:hAnsi="微软雅黑" w:eastAsia="微软雅黑" w:cs="微软雅黑"/>
          <w:b/>
          <w:sz w:val="30"/>
        </w:rPr>
        <w:t>1、</w:t>
      </w:r>
      <w:r>
        <w:rPr>
          <w:rFonts w:ascii="微软雅黑" w:hAnsi="微软雅黑" w:eastAsia="微软雅黑" w:cs="微软雅黑"/>
          <w:b/>
          <w:sz w:val="30"/>
          <w:highlight w:val="white"/>
        </w:rPr>
        <w:t>每一个window最终都会调用WMS的addWindow方法进行添加，并且创建一个WindowState来描述窗口信息</w:t>
      </w:r>
    </w:p>
    <w:p>
      <w:pPr>
        <w:spacing w:before="0" w:after="0" w:line="240" w:lineRule="auto"/>
      </w:pPr>
      <w:bookmarkStart w:id="21" w:name="6670-1662205078142"/>
      <w:bookmarkEnd w:id="21"/>
      <w:r>
        <w:rPr>
          <w:rFonts w:ascii="微软雅黑" w:hAnsi="微软雅黑" w:eastAsia="微软雅黑" w:cs="微软雅黑"/>
          <w:b/>
          <w:sz w:val="30"/>
          <w:highlight w:val="white"/>
        </w:rPr>
        <w:t>2、接着调用WindowState的attach方法，通过Session的windowAddedLocked方法创建SurfaceSession对象</w:t>
      </w:r>
    </w:p>
    <w:p>
      <w:pPr>
        <w:spacing w:before="0" w:after="0" w:line="240" w:lineRule="auto"/>
      </w:pPr>
      <w:bookmarkStart w:id="22" w:name="3726-1662205084934"/>
      <w:bookmarkEnd w:id="22"/>
      <w:r>
        <w:rPr>
          <w:rFonts w:ascii="微软雅黑" w:hAnsi="微软雅黑" w:eastAsia="微软雅黑" w:cs="微软雅黑"/>
          <w:b/>
          <w:sz w:val="30"/>
          <w:highlight w:val="white"/>
        </w:rPr>
        <w:t>3、SurfaceSession对象构造方法中调用nativeCreate方法创建native层的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SurfaceComposerClient</w:t>
      </w:r>
      <w:r>
        <w:rPr>
          <w:rFonts w:ascii="微软雅黑" w:hAnsi="微软雅黑" w:eastAsia="微软雅黑" w:cs="微软雅黑"/>
          <w:b/>
          <w:sz w:val="30"/>
          <w:highlight w:val="white"/>
        </w:rPr>
        <w:t>对象，并保存其指针在自己的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mNativeClient</w:t>
      </w:r>
      <w:r>
        <w:rPr>
          <w:rFonts w:ascii="微软雅黑" w:hAnsi="微软雅黑" w:eastAsia="微软雅黑" w:cs="微软雅黑"/>
          <w:b/>
          <w:sz w:val="30"/>
          <w:highlight w:val="white"/>
        </w:rPr>
        <w:t>中：</w:t>
      </w:r>
    </w:p>
    <w:p>
      <w:bookmarkStart w:id="23" w:name="3440-1662347474987"/>
      <w:bookmarkEnd w:id="23"/>
      <w:r>
        <w:drawing>
          <wp:inline distT="0" distB="0" distL="0" distR="0">
            <wp:extent cx="5267325" cy="731520"/>
            <wp:effectExtent l="0" t="0" r="9525" b="1143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24" w:name="5753-1662205085089"/>
      <w:bookmarkEnd w:id="24"/>
      <w:r>
        <w:rPr>
          <w:rFonts w:ascii="微软雅黑" w:hAnsi="微软雅黑" w:eastAsia="微软雅黑" w:cs="微软雅黑"/>
          <w:b/>
          <w:sz w:val="30"/>
          <w:highlight w:val="white"/>
        </w:rPr>
        <w:t>4、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SurfaceComposerClient</w:t>
      </w:r>
      <w:r>
        <w:rPr>
          <w:rFonts w:ascii="微软雅黑" w:hAnsi="微软雅黑" w:eastAsia="微软雅黑" w:cs="微软雅黑"/>
          <w:b/>
          <w:sz w:val="30"/>
          <w:highlight w:val="white"/>
        </w:rPr>
        <w:t>对象首次创建时通过初始化函数onFirstRef分两步建立与surfaceflinger进程的连接</w:t>
      </w:r>
    </w:p>
    <w:p>
      <w:pPr>
        <w:spacing w:before="0" w:after="0" w:line="240" w:lineRule="auto"/>
      </w:pPr>
      <w:bookmarkStart w:id="25" w:name="5687-1662205085089"/>
      <w:bookmarkEnd w:id="25"/>
      <w:r>
        <w:rPr>
          <w:rFonts w:ascii="微软雅黑" w:hAnsi="微软雅黑" w:eastAsia="微软雅黑" w:cs="微软雅黑"/>
          <w:b/>
          <w:sz w:val="30"/>
          <w:highlight w:val="white"/>
        </w:rPr>
        <w:t>5、步骤1，创建surfaceflinger的Bp端BpSurfaceComposer，并保存在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SurfaceComposerClient</w:t>
      </w:r>
      <w:r>
        <w:rPr>
          <w:rFonts w:ascii="微软雅黑" w:hAnsi="微软雅黑" w:eastAsia="微软雅黑" w:cs="微软雅黑"/>
          <w:b/>
          <w:sz w:val="30"/>
          <w:highlight w:val="white"/>
        </w:rPr>
        <w:t>的mComposerService变量中；</w:t>
      </w:r>
    </w:p>
    <w:p>
      <w:pPr>
        <w:spacing w:before="0" w:after="0" w:line="240" w:lineRule="auto"/>
      </w:pPr>
      <w:bookmarkStart w:id="26" w:name="4874-1662347488603"/>
      <w:bookmarkEnd w:id="26"/>
      <w:r>
        <w:rPr>
          <w:rFonts w:ascii="微软雅黑" w:hAnsi="微软雅黑" w:eastAsia="微软雅黑" w:cs="微软雅黑"/>
          <w:b/>
          <w:sz w:val="30"/>
          <w:highlight w:val="white"/>
        </w:rPr>
        <w:t>步骤2，通过BpSurfaceComposer调用surfaceflinger的createConnection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函数在surfaceflinger进程中创建Bn端Client对象，并返回</w:t>
      </w:r>
      <w:r>
        <w:rPr>
          <w:rFonts w:ascii="微软雅黑" w:hAnsi="微软雅黑" w:eastAsia="微软雅黑" w:cs="微软雅黑"/>
          <w:b/>
          <w:sz w:val="30"/>
          <w:highlight w:val="white"/>
        </w:rPr>
        <w:t>，SurfaceComposerClient中保存的是Client的Bp端BpSurfaceComposerClient，并保存在</w:t>
      </w:r>
      <w:r>
        <w:rPr>
          <w:rFonts w:ascii="微软雅黑" w:hAnsi="微软雅黑" w:eastAsia="微软雅黑" w:cs="微软雅黑"/>
          <w:b/>
          <w:color w:val="DF402A"/>
          <w:sz w:val="30"/>
          <w:highlight w:val="white"/>
        </w:rPr>
        <w:t>SurfaceComposerClient</w:t>
      </w:r>
      <w:r>
        <w:rPr>
          <w:rFonts w:ascii="微软雅黑" w:hAnsi="微软雅黑" w:eastAsia="微软雅黑" w:cs="微软雅黑"/>
          <w:b/>
          <w:sz w:val="30"/>
          <w:highlight w:val="white"/>
        </w:rPr>
        <w:t>的mClient变量中。</w:t>
      </w:r>
    </w:p>
    <w:p>
      <w:bookmarkStart w:id="27" w:name="5497-1662205085089"/>
      <w:bookmarkEnd w:id="27"/>
    </w:p>
    <w:p>
      <w:pPr>
        <w:jc w:val="both"/>
      </w:pPr>
      <w:bookmarkStart w:id="28" w:name="7281-1662204709984"/>
      <w:bookmarkEnd w:id="2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jczYTYxNjg3OTNhZTU2MWY1NTEyMjcxNzE1ZDg2OGMifQ=="/>
  </w:docVars>
  <w:rsids>
    <w:rsidRoot w:val="00000000"/>
    <w:rsid w:val="4DD164A6"/>
    <w:rsid w:val="68800F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465</Words>
  <Characters>1234</Characters>
  <TotalTime>0</TotalTime>
  <ScaleCrop>false</ScaleCrop>
  <LinksUpToDate>false</LinksUpToDate>
  <CharactersWithSpaces>1235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2022-09-05T03:52:00Z</dcterms:created>
  <dc:creator>Apache POI</dc:creator>
  <cp:lastModifiedBy>Y</cp:lastModifiedBy>
  <dcterms:modified xsi:type="dcterms:W3CDTF">2022-09-05T03:53:30Z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E54AE019CC9242AB94978C5612D766CD</vt:lpwstr>
  </property>
</Properties>
</file>