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hint="default" w:ascii="微软雅黑" w:hAnsi="微软雅黑" w:eastAsia="微软雅黑" w:cs="微软雅黑"/>
          <w:b/>
          <w:color w:val="393939"/>
          <w:sz w:val="30"/>
          <w:lang w:val="en-US" w:eastAsia="zh-CN"/>
        </w:rPr>
      </w:pPr>
      <w:r>
        <w:rPr>
          <w:rFonts w:ascii="微软雅黑" w:hAnsi="微软雅黑" w:eastAsia="微软雅黑" w:cs="微软雅黑"/>
          <w:b/>
          <w:sz w:val="48"/>
        </w:rPr>
        <w:t>android系统中的socket通信案例分析</w:t>
      </w:r>
      <w:bookmarkStart w:id="0" w:name="4868-1658932072455"/>
      <w:bookmarkEnd w:id="0"/>
      <w:bookmarkStart w:id="1" w:name="9574-1658933234009"/>
      <w:bookmarkEnd w:id="1"/>
    </w:p>
    <w:p>
      <w:pPr>
        <w:spacing w:before="0" w:after="0" w:line="240" w:lineRule="auto"/>
      </w:pPr>
      <w:r>
        <w:rPr>
          <w:rFonts w:ascii="微软雅黑" w:hAnsi="微软雅黑" w:eastAsia="微软雅黑" w:cs="微软雅黑"/>
          <w:b/>
          <w:color w:val="393939"/>
          <w:sz w:val="30"/>
        </w:rPr>
        <w:t>直接看触摸事件</w:t>
      </w:r>
      <w:r>
        <w:rPr>
          <w:rFonts w:hint="eastAsia" w:ascii="微软雅黑" w:hAnsi="微软雅黑" w:eastAsia="微软雅黑" w:cs="微软雅黑"/>
          <w:b/>
          <w:color w:val="393939"/>
          <w:sz w:val="30"/>
          <w:lang w:val="en-US" w:eastAsia="zh-CN"/>
        </w:rPr>
        <w:t>相关</w:t>
      </w:r>
      <w:r>
        <w:rPr>
          <w:rFonts w:ascii="微软雅黑" w:hAnsi="微软雅黑" w:eastAsia="微软雅黑" w:cs="微软雅黑"/>
          <w:b/>
          <w:color w:val="393939"/>
          <w:sz w:val="30"/>
        </w:rPr>
        <w:t>源码</w:t>
      </w:r>
    </w:p>
    <w:p>
      <w:bookmarkStart w:id="2" w:name="2153-1658933232274"/>
      <w:bookmarkEnd w:id="2"/>
      <w:r>
        <w:drawing>
          <wp:inline distT="0" distB="0" distL="0" distR="0">
            <wp:extent cx="5267325" cy="2540000"/>
            <wp:effectExtent l="0" t="0" r="9525" b="1270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" w:name="4080-1658933232274"/>
      <w:bookmarkEnd w:id="3"/>
      <w:r>
        <w:rPr>
          <w:rFonts w:ascii="微软雅黑" w:hAnsi="微软雅黑" w:eastAsia="微软雅黑" w:cs="微软雅黑"/>
          <w:b/>
          <w:sz w:val="30"/>
        </w:rPr>
        <w:t>查看该Binder接口的声明：可以看到 inputChannel 对象是由S端写入的(WMS),就是由服务端来填充</w:t>
      </w:r>
    </w:p>
    <w:p>
      <w:bookmarkStart w:id="4" w:name="9097-1658933302369"/>
      <w:bookmarkEnd w:id="4"/>
      <w:r>
        <w:drawing>
          <wp:inline distT="0" distB="0" distL="0" distR="0">
            <wp:extent cx="5267325" cy="1738630"/>
            <wp:effectExtent l="0" t="0" r="9525" b="1397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5" w:name="3124-1658932074094"/>
      <w:bookmarkEnd w:id="5"/>
      <w:r>
        <w:rPr>
          <w:rFonts w:ascii="微软雅黑" w:hAnsi="微软雅黑" w:eastAsia="微软雅黑" w:cs="微软雅黑"/>
          <w:b/>
          <w:sz w:val="30"/>
        </w:rPr>
        <w:t>继续看addToDisplay：</w:t>
      </w:r>
    </w:p>
    <w:p>
      <w:bookmarkStart w:id="6" w:name="5560-1658933391916"/>
      <w:bookmarkEnd w:id="6"/>
      <w:r>
        <w:drawing>
          <wp:inline distT="0" distB="0" distL="0" distR="0">
            <wp:extent cx="5267325" cy="1137920"/>
            <wp:effectExtent l="0" t="0" r="9525" b="508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8021-1658933448917"/>
      <w:bookmarkEnd w:id="7"/>
    </w:p>
    <w:p>
      <w:bookmarkStart w:id="8" w:name="3038-1658933448917"/>
      <w:bookmarkEnd w:id="8"/>
      <w:r>
        <w:drawing>
          <wp:inline distT="0" distB="0" distL="0" distR="0">
            <wp:extent cx="5267325" cy="2444750"/>
            <wp:effectExtent l="0" t="0" r="9525" b="1270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" w:name="4382-1658933982726"/>
      <w:bookmarkEnd w:id="9"/>
    </w:p>
    <w:p>
      <w:bookmarkStart w:id="10" w:name="2485-1658934116009"/>
      <w:bookmarkEnd w:id="10"/>
      <w:r>
        <w:drawing>
          <wp:inline distT="0" distB="0" distL="114300" distR="114300">
            <wp:extent cx="5270500" cy="2638425"/>
            <wp:effectExtent l="0" t="0" r="635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5" w:name="_GoBack"/>
      <w:bookmarkEnd w:id="45"/>
    </w:p>
    <w:p>
      <w:pPr>
        <w:spacing w:before="0" w:after="0" w:line="240" w:lineRule="auto"/>
      </w:pPr>
      <w:bookmarkStart w:id="11" w:name="6651-1658933982726"/>
      <w:bookmarkEnd w:id="11"/>
      <w:r>
        <w:rPr>
          <w:rFonts w:ascii="微软雅黑" w:hAnsi="微软雅黑" w:eastAsia="微软雅黑" w:cs="微软雅黑"/>
          <w:b/>
          <w:sz w:val="30"/>
        </w:rPr>
        <w:t>这里应该就是将S端的inputChannel注册到inputDispatcher中，将C端的inputChannel传递给了客户端应用</w:t>
      </w:r>
    </w:p>
    <w:p>
      <w:pPr>
        <w:spacing w:before="0" w:after="0" w:line="240" w:lineRule="auto"/>
      </w:pPr>
      <w:bookmarkStart w:id="12" w:name="3031-1658934260363"/>
      <w:bookmarkEnd w:id="12"/>
      <w:r>
        <w:rPr>
          <w:rFonts w:ascii="微软雅黑" w:hAnsi="微软雅黑" w:eastAsia="微软雅黑" w:cs="微软雅黑"/>
          <w:b/>
          <w:sz w:val="30"/>
        </w:rPr>
        <w:t>查看openInputChannelPair:</w:t>
      </w:r>
    </w:p>
    <w:p>
      <w:bookmarkStart w:id="13" w:name="0019-1658934422523"/>
      <w:bookmarkEnd w:id="13"/>
      <w:r>
        <w:drawing>
          <wp:inline distT="0" distB="0" distL="0" distR="0">
            <wp:extent cx="5267325" cy="1132205"/>
            <wp:effectExtent l="0" t="0" r="9525" b="1079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4" w:name="5745-1658934540207"/>
      <w:bookmarkEnd w:id="14"/>
      <w:r>
        <w:rPr>
          <w:rFonts w:ascii="微软雅黑" w:hAnsi="微软雅黑" w:eastAsia="微软雅黑" w:cs="微软雅黑"/>
          <w:b/>
          <w:sz w:val="30"/>
        </w:rPr>
        <w:t>InputChannel:openInputChannelPair: native层</w:t>
      </w:r>
    </w:p>
    <w:p>
      <w:bookmarkStart w:id="15" w:name="1640-1658936902881"/>
      <w:bookmarkEnd w:id="15"/>
      <w:r>
        <w:drawing>
          <wp:inline distT="0" distB="0" distL="0" distR="0">
            <wp:extent cx="5267325" cy="394843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6" w:name="1782-1658934540207"/>
      <w:bookmarkEnd w:id="16"/>
      <w:r>
        <w:rPr>
          <w:rFonts w:ascii="微软雅黑" w:hAnsi="微软雅黑" w:eastAsia="微软雅黑" w:cs="微软雅黑"/>
          <w:b/>
          <w:color w:val="DF402A"/>
          <w:sz w:val="30"/>
        </w:rPr>
        <w:t>outClientChannel</w:t>
      </w:r>
      <w:r>
        <w:rPr>
          <w:rFonts w:ascii="微软雅黑" w:hAnsi="微软雅黑" w:eastAsia="微软雅黑" w:cs="微软雅黑"/>
          <w:b/>
          <w:sz w:val="30"/>
        </w:rPr>
        <w:t>最后通过IPC通信传递给了客户端</w:t>
      </w:r>
    </w:p>
    <w:p>
      <w:pPr>
        <w:spacing w:before="0" w:after="0" w:line="240" w:lineRule="auto"/>
      </w:pPr>
      <w:bookmarkStart w:id="17" w:name="5736-1658934914053"/>
      <w:bookmarkEnd w:id="17"/>
      <w:r>
        <w:rPr>
          <w:rFonts w:ascii="微软雅黑" w:hAnsi="微软雅黑" w:eastAsia="微软雅黑" w:cs="微软雅黑"/>
          <w:b/>
          <w:sz w:val="30"/>
        </w:rPr>
        <w:t>接着看客户端拿到了这个inputChannel之后做了什么：</w:t>
      </w:r>
    </w:p>
    <w:p>
      <w:bookmarkStart w:id="18" w:name="3062-1658935246345"/>
      <w:bookmarkEnd w:id="18"/>
      <w:r>
        <w:drawing>
          <wp:inline distT="0" distB="0" distL="0" distR="0">
            <wp:extent cx="5267325" cy="1285875"/>
            <wp:effectExtent l="0" t="0" r="9525" b="952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9" w:name="6098-1658935290161"/>
      <w:bookmarkEnd w:id="19"/>
      <w:r>
        <w:rPr>
          <w:rFonts w:ascii="微软雅黑" w:hAnsi="微软雅黑" w:eastAsia="微软雅黑" w:cs="微软雅黑"/>
          <w:b/>
          <w:sz w:val="30"/>
        </w:rPr>
        <w:t>WindowInputEventReceiver</w:t>
      </w:r>
    </w:p>
    <w:p>
      <w:bookmarkStart w:id="20" w:name="4110-1658935290161"/>
      <w:bookmarkEnd w:id="20"/>
      <w:r>
        <w:drawing>
          <wp:inline distT="0" distB="0" distL="0" distR="0">
            <wp:extent cx="5267325" cy="648970"/>
            <wp:effectExtent l="0" t="0" r="9525" b="1778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6281-1658935554522"/>
      <w:bookmarkEnd w:id="21"/>
    </w:p>
    <w:p>
      <w:bookmarkStart w:id="22" w:name="0012-1658935554522"/>
      <w:bookmarkEnd w:id="22"/>
      <w:r>
        <w:drawing>
          <wp:inline distT="0" distB="0" distL="0" distR="0">
            <wp:extent cx="5267325" cy="2524125"/>
            <wp:effectExtent l="0" t="0" r="9525" b="952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3" w:name="8961-1658935616499"/>
      <w:bookmarkEnd w:id="23"/>
      <w:r>
        <w:rPr>
          <w:rFonts w:ascii="微软雅黑" w:hAnsi="微软雅黑" w:eastAsia="微软雅黑" w:cs="微软雅黑"/>
          <w:b/>
          <w:sz w:val="30"/>
        </w:rPr>
        <w:t>nativeInit 接收一个long类型的返回值:</w:t>
      </w:r>
    </w:p>
    <w:p>
      <w:bookmarkStart w:id="24" w:name="1199-1658935616499"/>
      <w:bookmarkEnd w:id="24"/>
      <w:r>
        <w:drawing>
          <wp:inline distT="0" distB="0" distL="0" distR="0">
            <wp:extent cx="2743200" cy="314325"/>
            <wp:effectExtent l="0" t="0" r="0" b="952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5" w:name="8067-1658935616030"/>
      <w:bookmarkEnd w:id="25"/>
      <w:r>
        <w:rPr>
          <w:rFonts w:ascii="微软雅黑" w:hAnsi="微软雅黑" w:eastAsia="微软雅黑" w:cs="微软雅黑"/>
          <w:b/>
          <w:sz w:val="30"/>
        </w:rPr>
        <w:t>查看C++代码：nativeInit:</w:t>
      </w:r>
    </w:p>
    <w:p>
      <w:bookmarkStart w:id="26" w:name="5413-1658936529654"/>
      <w:bookmarkEnd w:id="26"/>
      <w:r>
        <w:drawing>
          <wp:inline distT="0" distB="0" distL="0" distR="0">
            <wp:extent cx="5267325" cy="2864485"/>
            <wp:effectExtent l="0" t="0" r="9525" b="1206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7" w:name="4380-1658936596433"/>
      <w:bookmarkEnd w:id="27"/>
      <w:r>
        <w:rPr>
          <w:rFonts w:ascii="微软雅黑" w:hAnsi="微软雅黑" w:eastAsia="微软雅黑" w:cs="微软雅黑"/>
          <w:b/>
          <w:sz w:val="30"/>
        </w:rPr>
        <w:t>NativeInputEventReceiver构造方法：</w:t>
      </w:r>
    </w:p>
    <w:p>
      <w:bookmarkStart w:id="28" w:name="3117-1658936653653"/>
      <w:bookmarkEnd w:id="28"/>
      <w:r>
        <w:drawing>
          <wp:inline distT="0" distB="0" distL="0" distR="0">
            <wp:extent cx="5267325" cy="1170940"/>
            <wp:effectExtent l="0" t="0" r="9525" b="1016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9" w:name="9489-1658936596433"/>
      <w:bookmarkEnd w:id="29"/>
      <w:r>
        <w:rPr>
          <w:rFonts w:ascii="微软雅黑" w:hAnsi="微软雅黑" w:eastAsia="微软雅黑" w:cs="微软雅黑"/>
          <w:b/>
          <w:sz w:val="30"/>
        </w:rPr>
        <w:t>initialize:</w:t>
      </w:r>
    </w:p>
    <w:p>
      <w:bookmarkStart w:id="30" w:name="1965-1658936677551"/>
      <w:bookmarkEnd w:id="30"/>
      <w:r>
        <w:drawing>
          <wp:inline distT="0" distB="0" distL="0" distR="0">
            <wp:extent cx="5267325" cy="948055"/>
            <wp:effectExtent l="0" t="0" r="9525" b="4445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1" w:name="5516-1658936677551"/>
      <w:bookmarkEnd w:id="31"/>
      <w:r>
        <w:rPr>
          <w:rFonts w:ascii="微软雅黑" w:hAnsi="微软雅黑" w:eastAsia="微软雅黑" w:cs="微软雅黑"/>
          <w:b/>
          <w:sz w:val="30"/>
        </w:rPr>
        <w:t>setFdEvents 传入的参数是ALOOPER_EVENT_INPUT  有点像无限循环的标志。</w:t>
      </w:r>
    </w:p>
    <w:p>
      <w:bookmarkStart w:id="32" w:name="4286-1658936753454"/>
      <w:bookmarkEnd w:id="32"/>
      <w:r>
        <w:drawing>
          <wp:inline distT="0" distB="0" distL="0" distR="0">
            <wp:extent cx="5267325" cy="926465"/>
            <wp:effectExtent l="0" t="0" r="9525" b="698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3" w:name="5515-1658936716997"/>
      <w:bookmarkEnd w:id="33"/>
      <w:r>
        <w:rPr>
          <w:rFonts w:ascii="微软雅黑" w:hAnsi="微软雅黑" w:eastAsia="微软雅黑" w:cs="微软雅黑"/>
          <w:b/>
          <w:sz w:val="30"/>
        </w:rPr>
        <w:t>可以看到ALOOPER_EVENT_INPUT就是等于</w:t>
      </w:r>
      <w:r>
        <w:rPr>
          <w:rFonts w:ascii="微软雅黑" w:hAnsi="微软雅黑" w:eastAsia="微软雅黑" w:cs="微软雅黑"/>
          <w:b/>
          <w:color w:val="DF402A"/>
          <w:sz w:val="30"/>
          <w:highlight w:val="yellow"/>
        </w:rPr>
        <w:t>1</w:t>
      </w:r>
    </w:p>
    <w:p>
      <w:bookmarkStart w:id="34" w:name="5698-1658936968979"/>
      <w:bookmarkEnd w:id="34"/>
      <w:r>
        <w:drawing>
          <wp:inline distT="0" distB="0" distL="0" distR="0">
            <wp:extent cx="5267325" cy="1581150"/>
            <wp:effectExtent l="0" t="0" r="9525" b="0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5" w:name="5915-1658936862976"/>
      <w:bookmarkEnd w:id="35"/>
      <w:r>
        <w:rPr>
          <w:rFonts w:ascii="微软雅黑" w:hAnsi="微软雅黑" w:eastAsia="微软雅黑" w:cs="微软雅黑"/>
          <w:b/>
          <w:sz w:val="30"/>
        </w:rPr>
        <w:t>查看addFd:</w:t>
      </w:r>
    </w:p>
    <w:p>
      <w:bookmarkStart w:id="36" w:name="7757-1658937048996"/>
      <w:bookmarkEnd w:id="36"/>
      <w:r>
        <w:drawing>
          <wp:inline distT="0" distB="0" distL="0" distR="0">
            <wp:extent cx="5267325" cy="681355"/>
            <wp:effectExtent l="0" t="0" r="9525" b="4445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7" w:name="5210-1658937092360"/>
      <w:bookmarkEnd w:id="37"/>
      <w:r>
        <w:rPr>
          <w:rFonts w:ascii="微软雅黑" w:hAnsi="微软雅黑" w:eastAsia="微软雅黑" w:cs="微软雅黑"/>
          <w:b/>
          <w:sz w:val="30"/>
        </w:rPr>
        <w:t>addFd</w:t>
      </w:r>
    </w:p>
    <w:p>
      <w:bookmarkStart w:id="38" w:name="9878-1658937092360"/>
      <w:bookmarkEnd w:id="38"/>
      <w:r>
        <w:drawing>
          <wp:inline distT="0" distB="0" distL="0" distR="0">
            <wp:extent cx="5267325" cy="450850"/>
            <wp:effectExtent l="0" t="0" r="9525" b="6350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9" w:name="4861-1658937215415"/>
      <w:bookmarkEnd w:id="39"/>
      <w:r>
        <w:rPr>
          <w:rFonts w:ascii="微软雅黑" w:hAnsi="微软雅黑" w:eastAsia="微软雅黑" w:cs="微软雅黑"/>
          <w:b/>
          <w:sz w:val="30"/>
        </w:rPr>
        <w:t>addFd</w:t>
      </w:r>
    </w:p>
    <w:p>
      <w:bookmarkStart w:id="40" w:name="2093-1658937215415"/>
      <w:bookmarkEnd w:id="40"/>
      <w:r>
        <w:drawing>
          <wp:inline distT="0" distB="0" distL="0" distR="0">
            <wp:extent cx="5267325" cy="8007350"/>
            <wp:effectExtent l="0" t="0" r="9525" b="1270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41" w:name="4086-1658937215415"/>
      <w:bookmarkEnd w:id="41"/>
      <w:r>
        <w:rPr>
          <w:rFonts w:ascii="微软雅黑" w:hAnsi="微软雅黑" w:eastAsia="微软雅黑" w:cs="微软雅黑"/>
          <w:b/>
          <w:sz w:val="30"/>
        </w:rPr>
        <w:t>可以看到该方法就是对我们传入进来的fd进行的epoll的监听操作</w:t>
      </w:r>
    </w:p>
    <w:p>
      <w:bookmarkStart w:id="42" w:name="2255-1658937533761"/>
      <w:bookmarkEnd w:id="42"/>
      <w:r>
        <w:rPr>
          <w:b/>
          <w:color w:val="DF402A"/>
          <w:sz w:val="30"/>
        </w:rPr>
        <w:t>也就是initialize方法就是加了将fd添加到了epoll中进行监听，如果监听到了消息，就将其回调传递给客户都安的主线程进行处理</w:t>
      </w:r>
    </w:p>
    <w:p>
      <w:bookmarkStart w:id="43" w:name="5668-1658937617464"/>
      <w:bookmarkEnd w:id="43"/>
    </w:p>
    <w:p>
      <w:pPr>
        <w:spacing w:before="0" w:after="0" w:line="240" w:lineRule="auto"/>
      </w:pPr>
      <w:bookmarkStart w:id="44" w:name="7547-1658937682881"/>
      <w:bookmarkEnd w:id="44"/>
      <w:r>
        <w:rPr>
          <w:rFonts w:ascii="微软雅黑" w:hAnsi="微软雅黑" w:eastAsia="微软雅黑" w:cs="微软雅黑"/>
          <w:b/>
          <w:color w:val="4D4D4D"/>
          <w:sz w:val="30"/>
          <w:highlight w:val="white"/>
        </w:rPr>
        <w:t>这里也看出来了其实Loop本质也是用了epoll来实现的。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jczYTYxNjg3OTNhZTU2MWY1NTEyMjcxNzE1ZDg2OGMifQ=="/>
  </w:docVars>
  <w:rsids>
    <w:rsidRoot w:val="00000000"/>
    <w:rsid w:val="3CC56BF0"/>
    <w:rsid w:val="755D1755"/>
    <w:rsid w:val="7A3D0D70"/>
    <w:rsid w:val="7F871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296</Words>
  <Characters>626</Characters>
  <TotalTime>3</TotalTime>
  <ScaleCrop>false</ScaleCrop>
  <LinksUpToDate>false</LinksUpToDate>
  <CharactersWithSpaces>633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2022-07-27T16:02:00Z</dcterms:created>
  <dc:creator>Apache POI</dc:creator>
  <cp:lastModifiedBy>Y</cp:lastModifiedBy>
  <dcterms:modified xsi:type="dcterms:W3CDTF">2022-07-27T16:08:27Z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113711FC7FC14AAD876F43CE4695110C</vt:lpwstr>
  </property>
</Properties>
</file>