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6DD0B" w14:textId="77777777" w:rsidR="00770B5B" w:rsidRDefault="00770B5B">
      <w:pPr>
        <w:rPr>
          <w:rFonts w:ascii="Times New Roman" w:hAnsi="Times New Roman" w:cs="Times New Roman"/>
          <w:b/>
        </w:rPr>
      </w:pPr>
      <w:r>
        <w:rPr>
          <w:rFonts w:ascii="Times New Roman" w:hAnsi="Times New Roman" w:cs="Times New Roman"/>
          <w:b/>
        </w:rPr>
        <w:t>SUPPLEMENT</w:t>
      </w:r>
    </w:p>
    <w:p w14:paraId="5DE8EC5A" w14:textId="101ACCF6" w:rsidR="002E16F2" w:rsidRPr="000006FD" w:rsidRDefault="002E16F2">
      <w:pPr>
        <w:rPr>
          <w:rFonts w:ascii="Times New Roman" w:hAnsi="Times New Roman" w:cs="Times New Roman"/>
          <w:b/>
        </w:rPr>
      </w:pPr>
      <w:r w:rsidRPr="000006FD">
        <w:rPr>
          <w:rFonts w:ascii="Times New Roman" w:hAnsi="Times New Roman" w:cs="Times New Roman"/>
          <w:b/>
        </w:rPr>
        <w:t>COMPLETE METHODS</w:t>
      </w:r>
    </w:p>
    <w:p w14:paraId="4BC02E68" w14:textId="77777777" w:rsidR="002E16F2" w:rsidRPr="000006FD" w:rsidRDefault="002E16F2">
      <w:pPr>
        <w:rPr>
          <w:rFonts w:ascii="Times New Roman" w:hAnsi="Times New Roman" w:cs="Times New Roman"/>
          <w:b/>
        </w:rPr>
      </w:pPr>
    </w:p>
    <w:p w14:paraId="26C13356" w14:textId="046FAC1B" w:rsidR="003D3438" w:rsidRDefault="002E16F2" w:rsidP="000006FD">
      <w:pPr>
        <w:tabs>
          <w:tab w:val="center" w:pos="4320"/>
        </w:tabs>
        <w:rPr>
          <w:rFonts w:ascii="Times New Roman" w:hAnsi="Times New Roman" w:cs="Times New Roman"/>
          <w:b/>
        </w:rPr>
      </w:pPr>
      <w:r w:rsidRPr="000006FD">
        <w:rPr>
          <w:rFonts w:ascii="Times New Roman" w:hAnsi="Times New Roman" w:cs="Times New Roman"/>
          <w:b/>
        </w:rPr>
        <w:t>Animals</w:t>
      </w:r>
    </w:p>
    <w:p w14:paraId="5CDB1EC4" w14:textId="512C3933" w:rsidR="003D3438" w:rsidRPr="003D3438" w:rsidRDefault="003D3438" w:rsidP="003D3438">
      <w:pPr>
        <w:tabs>
          <w:tab w:val="center" w:pos="4320"/>
        </w:tabs>
        <w:rPr>
          <w:rFonts w:ascii="Times New Roman" w:hAnsi="Times New Roman" w:cs="Times New Roman"/>
        </w:rPr>
      </w:pPr>
      <w:r w:rsidRPr="00170CC3">
        <w:rPr>
          <w:rFonts w:ascii="Times New Roman" w:hAnsi="Times New Roman" w:cs="Times New Roman"/>
          <w:i/>
        </w:rPr>
        <w:t>Col4a5</w:t>
      </w:r>
      <w:r>
        <w:rPr>
          <w:rFonts w:ascii="Times New Roman" w:hAnsi="Times New Roman" w:cs="Times New Roman"/>
        </w:rPr>
        <w:t xml:space="preserve"> knockout</w:t>
      </w:r>
      <w:r w:rsidRPr="000006FD">
        <w:rPr>
          <w:rFonts w:ascii="Times New Roman" w:hAnsi="Times New Roman" w:cs="Times New Roman"/>
        </w:rPr>
        <w:t xml:space="preserve"> mice, B6.Cg-</w:t>
      </w:r>
      <w:r w:rsidRPr="000006FD">
        <w:rPr>
          <w:rFonts w:ascii="Times New Roman" w:hAnsi="Times New Roman" w:cs="Times New Roman"/>
          <w:i/>
        </w:rPr>
        <w:t>Col4a5</w:t>
      </w:r>
      <w:r w:rsidRPr="000006FD">
        <w:rPr>
          <w:rFonts w:ascii="Times New Roman" w:hAnsi="Times New Roman" w:cs="Times New Roman"/>
          <w:i/>
          <w:vertAlign w:val="superscript"/>
        </w:rPr>
        <w:t>tm1Yseq</w:t>
      </w:r>
      <w:r>
        <w:rPr>
          <w:rFonts w:ascii="Times New Roman" w:hAnsi="Times New Roman" w:cs="Times New Roman"/>
        </w:rPr>
        <w:t>/J (Stock</w:t>
      </w:r>
      <w:r w:rsidRPr="000006FD">
        <w:rPr>
          <w:rFonts w:ascii="Times New Roman" w:hAnsi="Times New Roman" w:cs="Times New Roman"/>
        </w:rPr>
        <w:t>#006183),</w:t>
      </w:r>
      <w:r>
        <w:rPr>
          <w:rFonts w:ascii="Times New Roman" w:hAnsi="Times New Roman" w:cs="Times New Roman"/>
        </w:rPr>
        <w:t xml:space="preserve"> was developed </w:t>
      </w:r>
      <w:r w:rsidR="00EF5361">
        <w:rPr>
          <w:rFonts w:ascii="Times New Roman" w:hAnsi="Times New Roman" w:cs="Times New Roman"/>
        </w:rPr>
        <w:t xml:space="preserve">by Dr. </w:t>
      </w:r>
      <w:proofErr w:type="spellStart"/>
      <w:r w:rsidR="00EF5361">
        <w:rPr>
          <w:rFonts w:ascii="Times New Roman" w:hAnsi="Times New Roman" w:cs="Times New Roman"/>
        </w:rPr>
        <w:t>Yoav</w:t>
      </w:r>
      <w:proofErr w:type="spellEnd"/>
      <w:r w:rsidR="00EF5361">
        <w:rPr>
          <w:rFonts w:ascii="Times New Roman" w:hAnsi="Times New Roman" w:cs="Times New Roman"/>
        </w:rPr>
        <w:t xml:space="preserve"> Segal </w:t>
      </w:r>
      <w:r>
        <w:rPr>
          <w:rFonts w:ascii="Times New Roman" w:hAnsi="Times New Roman" w:cs="Times New Roman"/>
        </w:rPr>
        <w:t xml:space="preserve">using a targeting vector containing a </w:t>
      </w:r>
      <w:proofErr w:type="spellStart"/>
      <w:r>
        <w:rPr>
          <w:rFonts w:ascii="Times New Roman" w:hAnsi="Times New Roman" w:cs="Times New Roman"/>
        </w:rPr>
        <w:t>loxP</w:t>
      </w:r>
      <w:proofErr w:type="spellEnd"/>
      <w:r>
        <w:rPr>
          <w:rFonts w:ascii="Times New Roman" w:hAnsi="Times New Roman" w:cs="Times New Roman"/>
        </w:rPr>
        <w:t xml:space="preserve"> site flanked neomycin resistance gene and a G213T point mutation was introduced into </w:t>
      </w:r>
      <w:r w:rsidR="00EF5361">
        <w:rPr>
          <w:rFonts w:ascii="Times New Roman" w:hAnsi="Times New Roman" w:cs="Times New Roman"/>
        </w:rPr>
        <w:t>exon</w:t>
      </w:r>
      <w:r>
        <w:rPr>
          <w:rFonts w:ascii="Times New Roman" w:hAnsi="Times New Roman" w:cs="Times New Roman"/>
        </w:rPr>
        <w:t xml:space="preserve">. The construct was </w:t>
      </w:r>
      <w:proofErr w:type="spellStart"/>
      <w:r>
        <w:rPr>
          <w:rFonts w:ascii="Times New Roman" w:hAnsi="Times New Roman" w:cs="Times New Roman"/>
        </w:rPr>
        <w:t>electroporated</w:t>
      </w:r>
      <w:proofErr w:type="spellEnd"/>
      <w:r>
        <w:rPr>
          <w:rFonts w:ascii="Times New Roman" w:hAnsi="Times New Roman" w:cs="Times New Roman"/>
        </w:rPr>
        <w:t xml:space="preserve"> into </w:t>
      </w:r>
      <w:r w:rsidR="007B19A5" w:rsidRPr="007B19A5">
        <w:rPr>
          <w:rFonts w:ascii="Times New Roman" w:hAnsi="Times New Roman" w:cs="Times New Roman"/>
        </w:rPr>
        <w:t>129X1/</w:t>
      </w:r>
      <w:proofErr w:type="spellStart"/>
      <w:r w:rsidR="007B19A5" w:rsidRPr="007B19A5">
        <w:rPr>
          <w:rFonts w:ascii="Times New Roman" w:hAnsi="Times New Roman" w:cs="Times New Roman"/>
        </w:rPr>
        <w:t>SvJ</w:t>
      </w:r>
      <w:proofErr w:type="spellEnd"/>
      <w:r w:rsidR="007B19A5">
        <w:rPr>
          <w:rFonts w:ascii="Times New Roman" w:hAnsi="Times New Roman" w:cs="Times New Roman"/>
        </w:rPr>
        <w:t xml:space="preserve"> (Stock#</w:t>
      </w:r>
      <w:r w:rsidR="007B19A5" w:rsidRPr="007B19A5">
        <w:rPr>
          <w:rFonts w:ascii="Times New Roman" w:hAnsi="Times New Roman" w:cs="Times New Roman"/>
        </w:rPr>
        <w:t>000691</w:t>
      </w:r>
      <w:r>
        <w:rPr>
          <w:rFonts w:ascii="Times New Roman" w:hAnsi="Times New Roman" w:cs="Times New Roman"/>
        </w:rPr>
        <w:t xml:space="preserve"> derived ESVJ-1182 embryonic stem (ES) cells. ES cells containing the point mutation were injected into C57BL/6J (Stock#000664). </w:t>
      </w:r>
      <w:r w:rsidRPr="003D3438">
        <w:rPr>
          <w:rFonts w:ascii="Times New Roman" w:hAnsi="Times New Roman" w:cs="Times New Roman"/>
        </w:rPr>
        <w:t xml:space="preserve">The </w:t>
      </w:r>
      <w:r>
        <w:rPr>
          <w:rFonts w:ascii="Times New Roman" w:hAnsi="Times New Roman" w:cs="Times New Roman"/>
        </w:rPr>
        <w:t>neo cassettes were removed by crossing</w:t>
      </w:r>
      <w:r w:rsidRPr="003D3438">
        <w:rPr>
          <w:rFonts w:ascii="Times New Roman" w:hAnsi="Times New Roman" w:cs="Times New Roman"/>
        </w:rPr>
        <w:t xml:space="preserve"> to FVB/N-</w:t>
      </w:r>
      <w:proofErr w:type="spellStart"/>
      <w:proofErr w:type="gramStart"/>
      <w:r w:rsidRPr="003D3438">
        <w:rPr>
          <w:rFonts w:ascii="Times New Roman" w:hAnsi="Times New Roman" w:cs="Times New Roman"/>
        </w:rPr>
        <w:t>Tg</w:t>
      </w:r>
      <w:proofErr w:type="spellEnd"/>
      <w:r w:rsidRPr="003D3438">
        <w:rPr>
          <w:rFonts w:ascii="Times New Roman" w:hAnsi="Times New Roman" w:cs="Times New Roman"/>
        </w:rPr>
        <w:t>(</w:t>
      </w:r>
      <w:proofErr w:type="gramEnd"/>
      <w:r w:rsidRPr="003D3438">
        <w:rPr>
          <w:rFonts w:ascii="Times New Roman" w:hAnsi="Times New Roman" w:cs="Times New Roman"/>
        </w:rPr>
        <w:t>ACTB-</w:t>
      </w:r>
      <w:proofErr w:type="spellStart"/>
      <w:r w:rsidRPr="003D3438">
        <w:rPr>
          <w:rFonts w:ascii="Times New Roman" w:hAnsi="Times New Roman" w:cs="Times New Roman"/>
        </w:rPr>
        <w:t>cre</w:t>
      </w:r>
      <w:proofErr w:type="spellEnd"/>
      <w:r w:rsidRPr="003D3438">
        <w:rPr>
          <w:rFonts w:ascii="Times New Roman" w:hAnsi="Times New Roman" w:cs="Times New Roman"/>
        </w:rPr>
        <w:t>) 2Mrt/J (</w:t>
      </w:r>
      <w:r>
        <w:rPr>
          <w:rFonts w:ascii="Times New Roman" w:hAnsi="Times New Roman" w:cs="Times New Roman"/>
        </w:rPr>
        <w:t>Stock</w:t>
      </w:r>
      <w:r w:rsidRPr="003D3438">
        <w:rPr>
          <w:rFonts w:ascii="Times New Roman" w:hAnsi="Times New Roman" w:cs="Times New Roman"/>
        </w:rPr>
        <w:t>#3376) mice to and then backcrossed to C57BL/6</w:t>
      </w:r>
      <w:r>
        <w:rPr>
          <w:rFonts w:ascii="Times New Roman" w:hAnsi="Times New Roman" w:cs="Times New Roman"/>
        </w:rPr>
        <w:t>J</w:t>
      </w:r>
      <w:r w:rsidRPr="003D3438">
        <w:rPr>
          <w:rFonts w:ascii="Times New Roman" w:hAnsi="Times New Roman" w:cs="Times New Roman"/>
        </w:rPr>
        <w:t xml:space="preserve"> for 15 generations.</w:t>
      </w:r>
      <w:r w:rsidR="00EF5361">
        <w:rPr>
          <w:rFonts w:ascii="Times New Roman" w:hAnsi="Times New Roman" w:cs="Times New Roman"/>
        </w:rPr>
        <w:t xml:space="preserve"> As a result regions immediately surrounding the point mutation contain residual </w:t>
      </w:r>
      <w:r w:rsidR="007B19A5" w:rsidRPr="007B19A5">
        <w:rPr>
          <w:rFonts w:ascii="Times New Roman" w:hAnsi="Times New Roman" w:cs="Times New Roman"/>
        </w:rPr>
        <w:t>129X1/</w:t>
      </w:r>
      <w:proofErr w:type="spellStart"/>
      <w:r w:rsidR="007B19A5" w:rsidRPr="007B19A5">
        <w:rPr>
          <w:rFonts w:ascii="Times New Roman" w:hAnsi="Times New Roman" w:cs="Times New Roman"/>
        </w:rPr>
        <w:t>SvJ</w:t>
      </w:r>
      <w:proofErr w:type="spellEnd"/>
      <w:r w:rsidR="00EF5361">
        <w:rPr>
          <w:rFonts w:ascii="Times New Roman" w:hAnsi="Times New Roman" w:cs="Times New Roman"/>
        </w:rPr>
        <w:t xml:space="preserve"> markers. </w:t>
      </w:r>
    </w:p>
    <w:p w14:paraId="5D382BB4" w14:textId="77777777" w:rsidR="003D3438" w:rsidRDefault="003D3438" w:rsidP="000006FD">
      <w:pPr>
        <w:tabs>
          <w:tab w:val="center" w:pos="4320"/>
        </w:tabs>
        <w:rPr>
          <w:rFonts w:ascii="Times New Roman" w:hAnsi="Times New Roman" w:cs="Times New Roman"/>
        </w:rPr>
      </w:pPr>
    </w:p>
    <w:p w14:paraId="4EF184D0" w14:textId="07660309" w:rsidR="002E16F2" w:rsidRPr="000006FD" w:rsidRDefault="00EF5361">
      <w:pPr>
        <w:rPr>
          <w:rFonts w:ascii="Times New Roman" w:hAnsi="Times New Roman" w:cs="Times New Roman"/>
        </w:rPr>
      </w:pPr>
      <w:r w:rsidRPr="00170CC3">
        <w:rPr>
          <w:rFonts w:ascii="Times New Roman" w:hAnsi="Times New Roman" w:cs="Times New Roman"/>
          <w:i/>
        </w:rPr>
        <w:t xml:space="preserve">Col4a5 </w:t>
      </w:r>
      <w:r>
        <w:rPr>
          <w:rFonts w:ascii="Times New Roman" w:hAnsi="Times New Roman" w:cs="Times New Roman"/>
        </w:rPr>
        <w:t xml:space="preserve">knockout mice for this experiment </w:t>
      </w:r>
      <w:r w:rsidR="002E16F2" w:rsidRPr="000006FD">
        <w:rPr>
          <w:rFonts w:ascii="Times New Roman" w:hAnsi="Times New Roman" w:cs="Times New Roman"/>
        </w:rPr>
        <w:t xml:space="preserve">were </w:t>
      </w:r>
      <w:proofErr w:type="spellStart"/>
      <w:r w:rsidR="002E16F2" w:rsidRPr="000006FD">
        <w:rPr>
          <w:rFonts w:ascii="Times New Roman" w:hAnsi="Times New Roman" w:cs="Times New Roman"/>
        </w:rPr>
        <w:t>rederived</w:t>
      </w:r>
      <w:proofErr w:type="spellEnd"/>
      <w:r w:rsidR="002E16F2" w:rsidRPr="000006FD">
        <w:rPr>
          <w:rFonts w:ascii="Times New Roman" w:hAnsi="Times New Roman" w:cs="Times New Roman"/>
        </w:rPr>
        <w:t xml:space="preserve"> from cryopreservation at The Jackson Laboratory, with the females maintained as heterozygous for the </w:t>
      </w:r>
      <w:r w:rsidR="002E16F2" w:rsidRPr="00170CC3">
        <w:rPr>
          <w:rFonts w:ascii="Times New Roman" w:hAnsi="Times New Roman" w:cs="Times New Roman"/>
          <w:i/>
        </w:rPr>
        <w:t xml:space="preserve">Col4a5 </w:t>
      </w:r>
      <w:r w:rsidR="002E16F2" w:rsidRPr="000006FD">
        <w:rPr>
          <w:rFonts w:ascii="Times New Roman" w:hAnsi="Times New Roman" w:cs="Times New Roman"/>
        </w:rPr>
        <w:t xml:space="preserve">mutation and </w:t>
      </w:r>
      <w:proofErr w:type="spellStart"/>
      <w:r w:rsidR="002E16F2" w:rsidRPr="000006FD">
        <w:rPr>
          <w:rFonts w:ascii="Times New Roman" w:hAnsi="Times New Roman" w:cs="Times New Roman"/>
        </w:rPr>
        <w:t>hemizygous</w:t>
      </w:r>
      <w:proofErr w:type="spellEnd"/>
      <w:r w:rsidR="002E16F2" w:rsidRPr="000006FD">
        <w:rPr>
          <w:rFonts w:ascii="Times New Roman" w:hAnsi="Times New Roman" w:cs="Times New Roman"/>
        </w:rPr>
        <w:t xml:space="preserve"> in males. 100 heterozygous </w:t>
      </w:r>
      <w:r w:rsidR="00D34390" w:rsidRPr="000006FD">
        <w:rPr>
          <w:rFonts w:ascii="Times New Roman" w:hAnsi="Times New Roman" w:cs="Times New Roman"/>
        </w:rPr>
        <w:t xml:space="preserve">female </w:t>
      </w:r>
      <w:r w:rsidR="00D34390" w:rsidRPr="00170CC3">
        <w:rPr>
          <w:rFonts w:ascii="Times New Roman" w:hAnsi="Times New Roman" w:cs="Times New Roman"/>
          <w:i/>
        </w:rPr>
        <w:t>Col4a5</w:t>
      </w:r>
      <w:r w:rsidR="00D34390" w:rsidRPr="000006FD">
        <w:rPr>
          <w:rFonts w:ascii="Times New Roman" w:hAnsi="Times New Roman" w:cs="Times New Roman"/>
        </w:rPr>
        <w:t xml:space="preserve"> mutant mice were crossed with 100 unique diversity outbred males, J</w:t>
      </w:r>
      <w:proofErr w:type="gramStart"/>
      <w:r w:rsidR="00D34390" w:rsidRPr="000006FD">
        <w:rPr>
          <w:rFonts w:ascii="Times New Roman" w:hAnsi="Times New Roman" w:cs="Times New Roman"/>
        </w:rPr>
        <w:t>:DO</w:t>
      </w:r>
      <w:proofErr w:type="gramEnd"/>
      <w:r w:rsidR="00D34390" w:rsidRPr="000006FD">
        <w:rPr>
          <w:rFonts w:ascii="Times New Roman" w:hAnsi="Times New Roman" w:cs="Times New Roman"/>
        </w:rPr>
        <w:t xml:space="preserve"> (JR#009376), to generate a cohort of 100 males and 100 female F1 animals, where females were heterozygous of the </w:t>
      </w:r>
      <w:r w:rsidR="00D34390" w:rsidRPr="00170CC3">
        <w:rPr>
          <w:rFonts w:ascii="Times New Roman" w:hAnsi="Times New Roman" w:cs="Times New Roman"/>
          <w:i/>
        </w:rPr>
        <w:t>Col4a5</w:t>
      </w:r>
      <w:r w:rsidR="00D34390" w:rsidRPr="000006FD">
        <w:rPr>
          <w:rFonts w:ascii="Times New Roman" w:hAnsi="Times New Roman" w:cs="Times New Roman"/>
        </w:rPr>
        <w:t xml:space="preserve"> mutation and males were homozygous. Each </w:t>
      </w:r>
      <w:r w:rsidR="000006FD">
        <w:rPr>
          <w:rFonts w:ascii="Times New Roman" w:hAnsi="Times New Roman" w:cs="Times New Roman"/>
        </w:rPr>
        <w:t xml:space="preserve">of the 200 </w:t>
      </w:r>
      <w:r w:rsidR="00D34390" w:rsidRPr="000006FD">
        <w:rPr>
          <w:rFonts w:ascii="Times New Roman" w:hAnsi="Times New Roman" w:cs="Times New Roman"/>
        </w:rPr>
        <w:t>F1 animal</w:t>
      </w:r>
      <w:r w:rsidR="000006FD">
        <w:rPr>
          <w:rFonts w:ascii="Times New Roman" w:hAnsi="Times New Roman" w:cs="Times New Roman"/>
        </w:rPr>
        <w:t>s</w:t>
      </w:r>
      <w:r w:rsidR="00D34390" w:rsidRPr="000006FD">
        <w:rPr>
          <w:rFonts w:ascii="Times New Roman" w:hAnsi="Times New Roman" w:cs="Times New Roman"/>
        </w:rPr>
        <w:t xml:space="preserve"> carr</w:t>
      </w:r>
      <w:r w:rsidR="00170CC3">
        <w:rPr>
          <w:rFonts w:ascii="Times New Roman" w:hAnsi="Times New Roman" w:cs="Times New Roman"/>
        </w:rPr>
        <w:t>ies</w:t>
      </w:r>
      <w:r w:rsidR="00D34390" w:rsidRPr="000006FD">
        <w:rPr>
          <w:rFonts w:ascii="Times New Roman" w:hAnsi="Times New Roman" w:cs="Times New Roman"/>
        </w:rPr>
        <w:t xml:space="preserve"> a single copy of C</w:t>
      </w:r>
      <w:r w:rsidR="003D3438">
        <w:rPr>
          <w:rFonts w:ascii="Times New Roman" w:hAnsi="Times New Roman" w:cs="Times New Roman"/>
        </w:rPr>
        <w:t>57BL/6</w:t>
      </w:r>
      <w:r w:rsidR="000006FD" w:rsidRPr="000006FD">
        <w:rPr>
          <w:rFonts w:ascii="Times New Roman" w:hAnsi="Times New Roman" w:cs="Times New Roman"/>
        </w:rPr>
        <w:t>J at each chromosome, while the other copy is contributed form on DO background. The DO background is a unique mixture of eight founder strains, which include five classical inbred strains (129S1/</w:t>
      </w:r>
      <w:proofErr w:type="spellStart"/>
      <w:r w:rsidR="000006FD" w:rsidRPr="000006FD">
        <w:rPr>
          <w:rFonts w:ascii="Times New Roman" w:hAnsi="Times New Roman" w:cs="Times New Roman"/>
        </w:rPr>
        <w:t>SvImJ</w:t>
      </w:r>
      <w:proofErr w:type="spellEnd"/>
      <w:r w:rsidR="000006FD" w:rsidRPr="000006FD">
        <w:rPr>
          <w:rFonts w:ascii="Times New Roman" w:hAnsi="Times New Roman" w:cs="Times New Roman"/>
        </w:rPr>
        <w:t>, A/J, C57BL/6J, NOD/</w:t>
      </w:r>
      <w:proofErr w:type="spellStart"/>
      <w:r w:rsidR="000006FD" w:rsidRPr="000006FD">
        <w:rPr>
          <w:rFonts w:ascii="Times New Roman" w:hAnsi="Times New Roman" w:cs="Times New Roman"/>
        </w:rPr>
        <w:t>ShiLtJ</w:t>
      </w:r>
      <w:proofErr w:type="spellEnd"/>
      <w:r w:rsidR="000006FD" w:rsidRPr="000006FD">
        <w:rPr>
          <w:rFonts w:ascii="Times New Roman" w:hAnsi="Times New Roman" w:cs="Times New Roman"/>
        </w:rPr>
        <w:t>, NZO/</w:t>
      </w:r>
      <w:proofErr w:type="spellStart"/>
      <w:r w:rsidR="000006FD" w:rsidRPr="000006FD">
        <w:rPr>
          <w:rFonts w:ascii="Times New Roman" w:hAnsi="Times New Roman" w:cs="Times New Roman"/>
        </w:rPr>
        <w:t>HILtJ</w:t>
      </w:r>
      <w:proofErr w:type="spellEnd"/>
      <w:r w:rsidR="000006FD" w:rsidRPr="000006FD">
        <w:rPr>
          <w:rFonts w:ascii="Times New Roman" w:hAnsi="Times New Roman" w:cs="Times New Roman"/>
        </w:rPr>
        <w:t>) and three wild-derived strains (CAST/</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 PWK/</w:t>
      </w:r>
      <w:proofErr w:type="spellStart"/>
      <w:r w:rsidR="000006FD" w:rsidRPr="000006FD">
        <w:rPr>
          <w:rFonts w:ascii="Times New Roman" w:hAnsi="Times New Roman" w:cs="Times New Roman"/>
        </w:rPr>
        <w:t>PhJ</w:t>
      </w:r>
      <w:proofErr w:type="spellEnd"/>
      <w:r w:rsidR="000006FD" w:rsidRPr="000006FD">
        <w:rPr>
          <w:rFonts w:ascii="Times New Roman" w:hAnsi="Times New Roman" w:cs="Times New Roman"/>
        </w:rPr>
        <w:t xml:space="preserve"> and WSB/</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w:t>
      </w:r>
      <w:r w:rsidR="000006FD">
        <w:rPr>
          <w:rFonts w:ascii="Times New Roman" w:hAnsi="Times New Roman" w:cs="Times New Roman"/>
        </w:rPr>
        <w:t xml:space="preserve">. Thus at a given locus each F1 animal will have a </w:t>
      </w:r>
      <w:r w:rsidR="000006FD" w:rsidRPr="000006FD">
        <w:rPr>
          <w:rFonts w:ascii="Times New Roman" w:hAnsi="Times New Roman" w:cs="Times New Roman"/>
        </w:rPr>
        <w:t>C57BL6/J</w:t>
      </w:r>
      <w:r w:rsidR="000006FD">
        <w:rPr>
          <w:rFonts w:ascii="Times New Roman" w:hAnsi="Times New Roman" w:cs="Times New Roman"/>
        </w:rPr>
        <w:t xml:space="preserve"> allele, and one of eight founder strain allele. </w:t>
      </w:r>
    </w:p>
    <w:p w14:paraId="07C631C1" w14:textId="77777777" w:rsidR="00E12BFF" w:rsidRDefault="00E12BFF" w:rsidP="00E12BFF">
      <w:pPr>
        <w:rPr>
          <w:rFonts w:ascii="Times New Roman" w:hAnsi="Times New Roman" w:cs="Times New Roman"/>
          <w:b/>
        </w:rPr>
      </w:pPr>
    </w:p>
    <w:p w14:paraId="61CDA606" w14:textId="77777777" w:rsidR="002B2381" w:rsidRDefault="002B2381" w:rsidP="002B2381">
      <w:pPr>
        <w:rPr>
          <w:rFonts w:ascii="Times" w:hAnsi="Times" w:cs="Times"/>
          <w:b/>
        </w:rPr>
      </w:pPr>
      <w:r>
        <w:rPr>
          <w:rFonts w:ascii="Times" w:hAnsi="Times" w:cs="Times"/>
          <w:b/>
        </w:rPr>
        <w:t>Albuminuria analysis</w:t>
      </w:r>
    </w:p>
    <w:p w14:paraId="29671477" w14:textId="77777777" w:rsidR="002B2381" w:rsidRPr="00856E66" w:rsidRDefault="002B2381" w:rsidP="002B2381">
      <w:pPr>
        <w:widowControl w:val="0"/>
        <w:autoSpaceDE w:val="0"/>
        <w:autoSpaceDN w:val="0"/>
        <w:adjustRightInd w:val="0"/>
        <w:spacing w:after="240" w:line="280" w:lineRule="atLeast"/>
        <w:rPr>
          <w:rFonts w:ascii="Times" w:hAnsi="Times" w:cs="Times"/>
        </w:rPr>
      </w:pPr>
      <w:r>
        <w:rPr>
          <w:rFonts w:ascii="Times" w:hAnsi="Times" w:cs="Times"/>
          <w:color w:val="1A1718"/>
        </w:rPr>
        <w:t xml:space="preserve">Spot urine was collected at 6, 10, and 15 weeks of age for urinary albumin and </w:t>
      </w:r>
      <w:proofErr w:type="spellStart"/>
      <w:r>
        <w:rPr>
          <w:rFonts w:ascii="Times" w:hAnsi="Times" w:cs="Times"/>
          <w:color w:val="1A1718"/>
        </w:rPr>
        <w:t>creatinine</w:t>
      </w:r>
      <w:proofErr w:type="spellEnd"/>
      <w:r>
        <w:rPr>
          <w:rFonts w:ascii="Times" w:hAnsi="Times" w:cs="Times"/>
          <w:color w:val="1A1718"/>
        </w:rPr>
        <w:t xml:space="preserve"> measurements. Both urinary albumin and </w:t>
      </w:r>
      <w:proofErr w:type="spellStart"/>
      <w:r>
        <w:rPr>
          <w:rFonts w:ascii="Times" w:hAnsi="Times" w:cs="Times"/>
          <w:color w:val="1A1718"/>
        </w:rPr>
        <w:t>creatinine</w:t>
      </w:r>
      <w:proofErr w:type="spellEnd"/>
      <w:r>
        <w:rPr>
          <w:rFonts w:ascii="Times" w:hAnsi="Times" w:cs="Times"/>
          <w:color w:val="1A1718"/>
        </w:rPr>
        <w:t xml:space="preserve"> concentrations were determined using </w:t>
      </w:r>
      <w:proofErr w:type="spellStart"/>
      <w:r>
        <w:rPr>
          <w:rFonts w:ascii="Times" w:hAnsi="Times" w:cs="Times"/>
          <w:color w:val="1A1718"/>
        </w:rPr>
        <w:t>Synchron</w:t>
      </w:r>
      <w:proofErr w:type="spellEnd"/>
      <w:r>
        <w:rPr>
          <w:rFonts w:ascii="Times" w:hAnsi="Times" w:cs="Times"/>
          <w:color w:val="1A1718"/>
        </w:rPr>
        <w:t xml:space="preserve"> CX5 Chemistry Analyzer (Beckman Coulter), and the amount of albuminuria was determined with albumin to </w:t>
      </w:r>
      <w:proofErr w:type="spellStart"/>
      <w:r>
        <w:rPr>
          <w:rFonts w:ascii="Times" w:hAnsi="Times" w:cs="Times"/>
          <w:color w:val="1A1718"/>
        </w:rPr>
        <w:t>creatinine</w:t>
      </w:r>
      <w:proofErr w:type="spellEnd"/>
      <w:r>
        <w:rPr>
          <w:rFonts w:ascii="Times" w:hAnsi="Times" w:cs="Times"/>
          <w:color w:val="1A1718"/>
        </w:rPr>
        <w:t xml:space="preserve"> ratio (mg/g).</w:t>
      </w:r>
    </w:p>
    <w:p w14:paraId="7288DC5D" w14:textId="77777777" w:rsidR="002B2381" w:rsidRDefault="002B2381" w:rsidP="002B2381">
      <w:pPr>
        <w:rPr>
          <w:rFonts w:ascii="Times" w:hAnsi="Times" w:cs="Times"/>
          <w:b/>
        </w:rPr>
      </w:pPr>
      <w:r>
        <w:rPr>
          <w:rFonts w:ascii="Times" w:hAnsi="Times" w:cs="Times"/>
          <w:b/>
        </w:rPr>
        <w:t>Glomerular filtration rate analysis</w:t>
      </w:r>
    </w:p>
    <w:p w14:paraId="7EDF9114" w14:textId="5A8A0D53" w:rsidR="002B2381" w:rsidRPr="002B2381" w:rsidRDefault="002B2381" w:rsidP="00E12BFF">
      <w:pPr>
        <w:rPr>
          <w:rFonts w:ascii="Times" w:hAnsi="Times" w:cs="Times"/>
        </w:rPr>
      </w:pPr>
      <w:r>
        <w:rPr>
          <w:rFonts w:ascii="Times" w:hAnsi="Times" w:cs="Times"/>
        </w:rPr>
        <w:t xml:space="preserve">Glomerular filtration rate (GFR) was measured at 14 weeks of age. Mice were weighed one week prior to testing to establish dosage of FITC-inulin. A 5% FITC-inulin (Sigma, F3272) in 0.85% </w:t>
      </w:r>
      <w:proofErr w:type="spellStart"/>
      <w:r>
        <w:rPr>
          <w:rFonts w:ascii="Times" w:hAnsi="Times" w:cs="Times"/>
        </w:rPr>
        <w:t>NaCl</w:t>
      </w:r>
      <w:proofErr w:type="spellEnd"/>
      <w:r>
        <w:rPr>
          <w:rFonts w:ascii="Times" w:hAnsi="Times" w:cs="Times"/>
        </w:rPr>
        <w:t xml:space="preserve"> was prepared and dialyzed using a dialysis membrane (Spectrum labs, MWCO 1KD 132636) for 24 hours protected from light, and filtered using a 0.2 </w:t>
      </w:r>
      <w:proofErr w:type="spellStart"/>
      <w:r>
        <w:rPr>
          <w:rFonts w:ascii="Times" w:hAnsi="Times" w:cs="Times"/>
        </w:rPr>
        <w:t>uM</w:t>
      </w:r>
      <w:proofErr w:type="spellEnd"/>
      <w:r>
        <w:rPr>
          <w:rFonts w:ascii="Times" w:hAnsi="Times" w:cs="Times"/>
        </w:rPr>
        <w:t xml:space="preserve"> syringe filter (VWR, 28145-477). Animals were anesthetized with </w:t>
      </w:r>
      <w:proofErr w:type="spellStart"/>
      <w:r>
        <w:rPr>
          <w:rFonts w:ascii="Times" w:hAnsi="Times" w:cs="Times"/>
        </w:rPr>
        <w:t>isoflurane</w:t>
      </w:r>
      <w:proofErr w:type="spellEnd"/>
      <w:r>
        <w:rPr>
          <w:rFonts w:ascii="Times" w:hAnsi="Times" w:cs="Times"/>
        </w:rPr>
        <w:t xml:space="preserve"> prior to retro-orbital injection with FITC-inulin at a dose of 3.74ul x body weight (g) rounded to the nearest 10ul. Serial blood samples were taken at precise time points (0, 3, 5, 7, 10, 15, 35, 56, and 75 minutes post injection) from a nick in the tail tip. All blood was collected for a maximum during of one minute with a maximum quantity of 25ul. Blood samples wer</w:t>
      </w:r>
      <w:r w:rsidR="004B754B">
        <w:rPr>
          <w:rFonts w:ascii="Times" w:hAnsi="Times" w:cs="Times"/>
        </w:rPr>
        <w:t>e spun down and 5ul of serum were</w:t>
      </w:r>
      <w:r>
        <w:rPr>
          <w:rFonts w:ascii="Times" w:hAnsi="Times" w:cs="Times"/>
        </w:rPr>
        <w:t xml:space="preserve"> </w:t>
      </w:r>
      <w:proofErr w:type="spellStart"/>
      <w:r>
        <w:rPr>
          <w:rFonts w:ascii="Times" w:hAnsi="Times" w:cs="Times"/>
        </w:rPr>
        <w:t>aliquoted</w:t>
      </w:r>
      <w:proofErr w:type="spellEnd"/>
      <w:r>
        <w:rPr>
          <w:rFonts w:ascii="Times" w:hAnsi="Times" w:cs="Times"/>
        </w:rPr>
        <w:t xml:space="preserve"> in triplicates into a 384 well plate and read on a </w:t>
      </w:r>
      <w:proofErr w:type="spellStart"/>
      <w:r>
        <w:rPr>
          <w:rFonts w:ascii="Times" w:hAnsi="Times" w:cs="Times"/>
        </w:rPr>
        <w:t>Spectramax</w:t>
      </w:r>
      <w:proofErr w:type="spellEnd"/>
      <w:r>
        <w:rPr>
          <w:rFonts w:ascii="Times" w:hAnsi="Times" w:cs="Times"/>
        </w:rPr>
        <w:t xml:space="preserve"> i3 fluorescent plate reader (Molecular devices) with emission and excitation wavelengths set at 484nm and 535nm respectively. Triplicate readings were </w:t>
      </w:r>
      <w:r>
        <w:rPr>
          <w:rFonts w:ascii="Times" w:hAnsi="Times" w:cs="Times"/>
        </w:rPr>
        <w:lastRenderedPageBreak/>
        <w:t xml:space="preserve">taken and assessed for technical precision using a 10% CV cutoff. We used a 2 compartment model </w:t>
      </w:r>
      <w:r w:rsidRPr="00692273">
        <w:rPr>
          <w:rFonts w:ascii="Times" w:hAnsi="Times" w:cs="Times"/>
        </w:rPr>
        <w:t>(y = A*</w:t>
      </w:r>
      <w:proofErr w:type="spellStart"/>
      <w:proofErr w:type="gramStart"/>
      <w:r w:rsidRPr="00692273">
        <w:rPr>
          <w:rFonts w:ascii="Times" w:hAnsi="Times" w:cs="Times"/>
        </w:rPr>
        <w:t>exp</w:t>
      </w:r>
      <w:proofErr w:type="spellEnd"/>
      <w:r w:rsidRPr="00692273">
        <w:rPr>
          <w:rFonts w:ascii="Times" w:hAnsi="Times" w:cs="Times"/>
        </w:rPr>
        <w:t>(</w:t>
      </w:r>
      <w:proofErr w:type="gramEnd"/>
      <w:r w:rsidRPr="00692273">
        <w:rPr>
          <w:rFonts w:ascii="Times" w:hAnsi="Times" w:cs="Times"/>
        </w:rPr>
        <w:t>-B*x) + C*</w:t>
      </w:r>
      <w:proofErr w:type="spellStart"/>
      <w:r w:rsidRPr="00692273">
        <w:rPr>
          <w:rFonts w:ascii="Times" w:hAnsi="Times" w:cs="Times"/>
        </w:rPr>
        <w:t>exp</w:t>
      </w:r>
      <w:proofErr w:type="spellEnd"/>
      <w:r w:rsidRPr="00692273">
        <w:rPr>
          <w:rFonts w:ascii="Times" w:hAnsi="Times" w:cs="Times"/>
        </w:rPr>
        <w:t>(-D*x) + noise)</w:t>
      </w:r>
      <w:r w:rsidR="004B754B">
        <w:rPr>
          <w:rFonts w:ascii="Times" w:hAnsi="Times" w:cs="Times"/>
        </w:rPr>
        <w:t xml:space="preserve"> for GFR quantification</w:t>
      </w:r>
      <w:r w:rsidR="004B754B">
        <w:rPr>
          <w:rFonts w:ascii="Times" w:hAnsi="Times" w:cs="Times"/>
        </w:rPr>
        <w:fldChar w:fldCharType="begin"/>
      </w:r>
      <w:r w:rsidR="00806AC7">
        <w:rPr>
          <w:rFonts w:ascii="Times" w:hAnsi="Times" w:cs="Times"/>
        </w:rPr>
        <w:instrText xml:space="preserve"> ADDIN PAPERS2_CITATIONS &lt;citation&gt;&lt;uuid&gt;D9149F85-C9E1-4522-9354-B806414F6408&lt;/uuid&gt;&lt;priority&gt;0&lt;/priority&gt;&lt;publications&gt;&lt;publication&gt;&lt;volume&gt;232&lt;/volume&gt;&lt;publication_date&gt;99197701001200000000220000&lt;/publication_date&gt;&lt;number&gt;1&lt;/number&gt;&lt;startpage&gt;F72&lt;/startpage&gt;&lt;title&gt;A single-injection method for measuring glomerular filtration rate.&lt;/title&gt;&lt;uuid&gt;B26A6E42-3A9C-4305-AE21-549778D457D6&lt;/uuid&gt;&lt;subtype&gt;400&lt;/subtype&gt;&lt;endpage&gt;6&lt;/endpage&gt;&lt;type&gt;400&lt;/type&gt;&lt;url&gt;http://eutils.ncbi.nlm.nih.gov/entrez/eutils/elink.fcgi?dbfrom=pubmed&amp;amp;id=835715&amp;amp;retmode=ref&amp;amp;cmd=prlinks&lt;/url&gt;&lt;bundle&gt;&lt;publication&gt;&lt;title&gt;The American journal of physiology&lt;/title&gt;&lt;type&gt;-100&lt;/type&gt;&lt;subtype&gt;-100&lt;/subtype&gt;&lt;uuid&gt;5D399B86-0356-469F-8CC1-974BBAAC30B3&lt;/uuid&gt;&lt;/publication&gt;&lt;/bundle&gt;&lt;authors&gt;&lt;author&gt;&lt;firstName&gt;J&lt;/firstName&gt;&lt;middleNames&gt;E&lt;/middleNames&gt;&lt;lastName&gt;Hall&lt;/lastName&gt;&lt;/author&gt;&lt;author&gt;&lt;firstName&gt;A&lt;/firstName&gt;&lt;middleNames&gt;C&lt;/middleNames&gt;&lt;lastName&gt;Guyton&lt;/lastName&gt;&lt;/author&gt;&lt;author&gt;&lt;firstName&gt;B&lt;/firstName&gt;&lt;middleNames&gt;M&lt;/middleNames&gt;&lt;lastName&gt;Farr&lt;/lastName&gt;&lt;/author&gt;&lt;/authors&gt;&lt;/publication&gt;&lt;/publications&gt;&lt;cites&gt;&lt;/cites&gt;&lt;/citation&gt;</w:instrText>
      </w:r>
      <w:r w:rsidR="004B754B">
        <w:rPr>
          <w:rFonts w:ascii="Times" w:hAnsi="Times" w:cs="Times"/>
        </w:rPr>
        <w:fldChar w:fldCharType="separate"/>
      </w:r>
      <w:r w:rsidR="00806AC7">
        <w:rPr>
          <w:rFonts w:ascii="Times" w:hAnsi="Times" w:cs="Times"/>
          <w:vertAlign w:val="superscript"/>
        </w:rPr>
        <w:t>1</w:t>
      </w:r>
      <w:r w:rsidR="004B754B">
        <w:rPr>
          <w:rFonts w:ascii="Times" w:hAnsi="Times" w:cs="Times"/>
        </w:rPr>
        <w:fldChar w:fldCharType="end"/>
      </w:r>
      <w:r w:rsidR="004B754B">
        <w:rPr>
          <w:rFonts w:ascii="Times" w:hAnsi="Times" w:cs="Times"/>
        </w:rPr>
        <w:t xml:space="preserve">. </w:t>
      </w:r>
      <w:r>
        <w:rPr>
          <w:rFonts w:ascii="Times" w:hAnsi="Times" w:cs="Times"/>
        </w:rPr>
        <w:t>GFR was determined using the</w:t>
      </w:r>
      <w:bookmarkStart w:id="0" w:name="_GoBack"/>
      <w:bookmarkEnd w:id="0"/>
      <w:r>
        <w:rPr>
          <w:rFonts w:ascii="Times" w:hAnsi="Times" w:cs="Times"/>
        </w:rPr>
        <w:t xml:space="preserve"> initial fluorescent intensity, which was measured using a time 0 serum with added FITC-inulin corrected for dilution factor, divided by the area under the curve. </w:t>
      </w:r>
      <w:r w:rsidR="004B754B">
        <w:rPr>
          <w:rFonts w:ascii="Times" w:hAnsi="Times" w:cs="Times"/>
        </w:rPr>
        <w:t>A</w:t>
      </w:r>
      <w:r>
        <w:rPr>
          <w:rFonts w:ascii="Times" w:hAnsi="Times" w:cs="Times"/>
        </w:rPr>
        <w:t xml:space="preserve"> tool</w:t>
      </w:r>
      <w:r w:rsidR="004B754B">
        <w:rPr>
          <w:rFonts w:ascii="Times" w:hAnsi="Times" w:cs="Times"/>
        </w:rPr>
        <w:t xml:space="preserve"> has been developed</w:t>
      </w:r>
      <w:r>
        <w:rPr>
          <w:rFonts w:ascii="Times" w:hAnsi="Times" w:cs="Times"/>
        </w:rPr>
        <w:t xml:space="preserve"> to automate this calculation, which can be found at </w:t>
      </w:r>
      <w:hyperlink r:id="rId6" w:history="1">
        <w:r w:rsidRPr="00AE53E3">
          <w:rPr>
            <w:rStyle w:val="Hyperlink"/>
            <w:rFonts w:ascii="Times" w:hAnsi="Times" w:cs="Times"/>
          </w:rPr>
          <w:t>https://github.com/simecek/GFRcalc</w:t>
        </w:r>
      </w:hyperlink>
      <w:r w:rsidRPr="002031A2">
        <w:rPr>
          <w:rFonts w:ascii="Times" w:hAnsi="Times" w:cs="Times"/>
        </w:rPr>
        <w:t>.</w:t>
      </w:r>
    </w:p>
    <w:p w14:paraId="411C89CF" w14:textId="77777777" w:rsidR="002B2381" w:rsidRDefault="002B2381" w:rsidP="00E12BFF">
      <w:pPr>
        <w:rPr>
          <w:rFonts w:ascii="Times New Roman" w:hAnsi="Times New Roman" w:cs="Times New Roman"/>
          <w:b/>
        </w:rPr>
      </w:pPr>
    </w:p>
    <w:p w14:paraId="14C7AD28" w14:textId="77777777" w:rsidR="00E12BFF" w:rsidRPr="00E3499F" w:rsidRDefault="00E12BFF" w:rsidP="00E12BFF">
      <w:pPr>
        <w:rPr>
          <w:rFonts w:ascii="Times New Roman" w:hAnsi="Times New Roman" w:cs="Times New Roman"/>
          <w:b/>
        </w:rPr>
      </w:pPr>
      <w:r>
        <w:rPr>
          <w:rFonts w:ascii="Times New Roman" w:hAnsi="Times New Roman" w:cs="Times New Roman"/>
          <w:b/>
        </w:rPr>
        <w:t xml:space="preserve">Kidney collection </w:t>
      </w:r>
    </w:p>
    <w:p w14:paraId="4B4A986C" w14:textId="77777777" w:rsidR="00E12BFF" w:rsidRDefault="00E12BFF" w:rsidP="00E12BFF">
      <w:pPr>
        <w:rPr>
          <w:rFonts w:ascii="Times New Roman" w:hAnsi="Times New Roman" w:cs="Times New Roman"/>
        </w:rPr>
      </w:pPr>
      <w:r>
        <w:rPr>
          <w:rFonts w:ascii="Times New Roman" w:hAnsi="Times New Roman" w:cs="Times New Roman"/>
        </w:rPr>
        <w:t xml:space="preserve">Right kidneys were collected at 15weeks after last urine collection, and the renal capsule containing </w:t>
      </w:r>
      <w:proofErr w:type="spellStart"/>
      <w:r>
        <w:rPr>
          <w:rFonts w:ascii="Times New Roman" w:hAnsi="Times New Roman" w:cs="Times New Roman"/>
        </w:rPr>
        <w:t>perinephritic</w:t>
      </w:r>
      <w:proofErr w:type="spellEnd"/>
      <w:r>
        <w:rPr>
          <w:rFonts w:ascii="Times New Roman" w:hAnsi="Times New Roman" w:cs="Times New Roman"/>
        </w:rPr>
        <w:t xml:space="preserve"> adipose tissue was removed before it was immediately flash frozen in liquid nitrogen. Each kidney was ground using a ceramic mortal and pestle on dry ice into frozen homogenate and separated into 3 aliquots for downstream analysis. </w:t>
      </w:r>
    </w:p>
    <w:p w14:paraId="414CF9EB" w14:textId="77777777" w:rsidR="002B2381" w:rsidRDefault="002B2381">
      <w:pPr>
        <w:rPr>
          <w:rFonts w:ascii="Times New Roman" w:hAnsi="Times New Roman" w:cs="Times New Roman"/>
        </w:rPr>
      </w:pPr>
    </w:p>
    <w:p w14:paraId="188C076C" w14:textId="3B43C547" w:rsidR="00CE09FB" w:rsidRPr="00CE09FB" w:rsidRDefault="00CE09FB">
      <w:pPr>
        <w:rPr>
          <w:rFonts w:ascii="Times New Roman" w:hAnsi="Times New Roman" w:cs="Times New Roman"/>
          <w:b/>
        </w:rPr>
      </w:pPr>
      <w:r w:rsidRPr="00CE09FB">
        <w:rPr>
          <w:rFonts w:ascii="Times New Roman" w:hAnsi="Times New Roman" w:cs="Times New Roman"/>
          <w:b/>
        </w:rPr>
        <w:t>DNA isolation</w:t>
      </w:r>
      <w:r w:rsidR="00DC6DA0">
        <w:rPr>
          <w:rFonts w:ascii="Times New Roman" w:hAnsi="Times New Roman" w:cs="Times New Roman"/>
          <w:b/>
        </w:rPr>
        <w:t xml:space="preserve"> and genotyping</w:t>
      </w:r>
    </w:p>
    <w:p w14:paraId="1ACE7ACB" w14:textId="61686494" w:rsidR="005A1049" w:rsidRDefault="00705877">
      <w:pPr>
        <w:rPr>
          <w:rFonts w:ascii="Times New Roman" w:hAnsi="Times New Roman" w:cs="Times New Roman"/>
        </w:rPr>
      </w:pPr>
      <w:r>
        <w:rPr>
          <w:rFonts w:ascii="Times New Roman" w:hAnsi="Times New Roman" w:cs="Times New Roman"/>
        </w:rPr>
        <w:t>A non-phenol-</w:t>
      </w:r>
      <w:proofErr w:type="spellStart"/>
      <w:r>
        <w:rPr>
          <w:rFonts w:ascii="Times New Roman" w:hAnsi="Times New Roman" w:cs="Times New Roman"/>
        </w:rPr>
        <w:t>chlorofrom</w:t>
      </w:r>
      <w:proofErr w:type="spellEnd"/>
      <w:r>
        <w:rPr>
          <w:rFonts w:ascii="Times New Roman" w:hAnsi="Times New Roman" w:cs="Times New Roman"/>
        </w:rPr>
        <w:t xml:space="preserve"> based DNA isolation protocol was used t</w:t>
      </w:r>
      <w:r w:rsidR="002A656E">
        <w:rPr>
          <w:rFonts w:ascii="Times New Roman" w:hAnsi="Times New Roman" w:cs="Times New Roman"/>
        </w:rPr>
        <w:t>o obtain higher quality samples, than compared to standard lab</w:t>
      </w:r>
      <w:r w:rsidR="00170CC3">
        <w:rPr>
          <w:rFonts w:ascii="Times New Roman" w:hAnsi="Times New Roman" w:cs="Times New Roman"/>
        </w:rPr>
        <w:t>oratory</w:t>
      </w:r>
      <w:r w:rsidR="002A656E">
        <w:rPr>
          <w:rFonts w:ascii="Times New Roman" w:hAnsi="Times New Roman" w:cs="Times New Roman"/>
        </w:rPr>
        <w:t xml:space="preserve"> practices. Tail tips were collected at wean (4 weeks) and digested using proteinase</w:t>
      </w:r>
      <w:r w:rsidR="00170CC3">
        <w:rPr>
          <w:rFonts w:ascii="Times New Roman" w:hAnsi="Times New Roman" w:cs="Times New Roman"/>
        </w:rPr>
        <w:t xml:space="preserve"> K overnight. Samples were cooled</w:t>
      </w:r>
      <w:r w:rsidR="002A656E">
        <w:rPr>
          <w:rFonts w:ascii="Times New Roman" w:hAnsi="Times New Roman" w:cs="Times New Roman"/>
        </w:rPr>
        <w:t xml:space="preserve"> to room temperature before protein precipitation solution containing 5M </w:t>
      </w:r>
      <w:r w:rsidR="00170CC3">
        <w:rPr>
          <w:rFonts w:ascii="Times New Roman" w:hAnsi="Times New Roman" w:cs="Times New Roman"/>
        </w:rPr>
        <w:t xml:space="preserve">of </w:t>
      </w:r>
      <w:r w:rsidR="002A656E">
        <w:rPr>
          <w:rFonts w:ascii="Times New Roman" w:hAnsi="Times New Roman" w:cs="Times New Roman"/>
        </w:rPr>
        <w:t xml:space="preserve">ammonium acetate was added, </w:t>
      </w:r>
      <w:proofErr w:type="spellStart"/>
      <w:r w:rsidR="002A656E">
        <w:rPr>
          <w:rFonts w:ascii="Times New Roman" w:hAnsi="Times New Roman" w:cs="Times New Roman"/>
        </w:rPr>
        <w:t>vortexed</w:t>
      </w:r>
      <w:proofErr w:type="spellEnd"/>
      <w:r w:rsidR="002A656E">
        <w:rPr>
          <w:rFonts w:ascii="Times New Roman" w:hAnsi="Times New Roman" w:cs="Times New Roman"/>
        </w:rPr>
        <w:t>, and incubated on ice for 30mins. The samples were spun</w:t>
      </w:r>
      <w:r w:rsidR="00CE09FB">
        <w:rPr>
          <w:rFonts w:ascii="Times New Roman" w:hAnsi="Times New Roman" w:cs="Times New Roman"/>
        </w:rPr>
        <w:t xml:space="preserve"> at 14,000 rpm (applies to the rest of this protocol)</w:t>
      </w:r>
      <w:r w:rsidR="002A656E">
        <w:rPr>
          <w:rFonts w:ascii="Times New Roman" w:hAnsi="Times New Roman" w:cs="Times New Roman"/>
        </w:rPr>
        <w:t xml:space="preserve">, and supernatants were pipetted into a clean tube. Isopropanol was used to precipitate DNA, and solution was centrifuged to a pellet. </w:t>
      </w:r>
      <w:r w:rsidR="00CE09FB">
        <w:rPr>
          <w:rFonts w:ascii="Times New Roman" w:hAnsi="Times New Roman" w:cs="Times New Roman"/>
        </w:rPr>
        <w:t xml:space="preserve">Then </w:t>
      </w:r>
      <w:r w:rsidR="002A656E">
        <w:rPr>
          <w:rFonts w:ascii="Times New Roman" w:hAnsi="Times New Roman" w:cs="Times New Roman"/>
        </w:rPr>
        <w:t xml:space="preserve">70% ethanol was used to further desalt and </w:t>
      </w:r>
      <w:r w:rsidR="00E12BFF">
        <w:rPr>
          <w:rFonts w:ascii="Times New Roman" w:hAnsi="Times New Roman" w:cs="Times New Roman"/>
        </w:rPr>
        <w:t>precipitate DNA</w:t>
      </w:r>
      <w:r w:rsidR="00CE09FB">
        <w:rPr>
          <w:rFonts w:ascii="Times New Roman" w:hAnsi="Times New Roman" w:cs="Times New Roman"/>
        </w:rPr>
        <w:t xml:space="preserve"> and centrifuged</w:t>
      </w:r>
      <w:r w:rsidR="00E12BFF">
        <w:rPr>
          <w:rFonts w:ascii="Times New Roman" w:hAnsi="Times New Roman" w:cs="Times New Roman"/>
        </w:rPr>
        <w:t xml:space="preserve"> once more</w:t>
      </w:r>
      <w:r w:rsidR="00CE09FB">
        <w:rPr>
          <w:rFonts w:ascii="Times New Roman" w:hAnsi="Times New Roman" w:cs="Times New Roman"/>
        </w:rPr>
        <w:t>. The ethanol was discarded leaving a pellet of DNA. The samples were left on a bench top covered with a paper tow</w:t>
      </w:r>
      <w:r w:rsidR="00E12BFF">
        <w:rPr>
          <w:rFonts w:ascii="Times New Roman" w:hAnsi="Times New Roman" w:cs="Times New Roman"/>
        </w:rPr>
        <w:t xml:space="preserve">el to dry. Once no liquid was </w:t>
      </w:r>
      <w:r w:rsidR="00CE09FB">
        <w:rPr>
          <w:rFonts w:ascii="Times New Roman" w:hAnsi="Times New Roman" w:cs="Times New Roman"/>
        </w:rPr>
        <w:t>visible, DNA was re</w:t>
      </w:r>
      <w:r w:rsidR="005A1049">
        <w:rPr>
          <w:rFonts w:ascii="Times New Roman" w:hAnsi="Times New Roman" w:cs="Times New Roman"/>
        </w:rPr>
        <w:t>-suspended</w:t>
      </w:r>
      <w:r w:rsidR="00CE09FB">
        <w:rPr>
          <w:rFonts w:ascii="Times New Roman" w:hAnsi="Times New Roman" w:cs="Times New Roman"/>
        </w:rPr>
        <w:t xml:space="preserve"> in 100ul of ddH20 </w:t>
      </w:r>
      <w:r w:rsidR="005A1049">
        <w:rPr>
          <w:rFonts w:ascii="Times New Roman" w:hAnsi="Times New Roman" w:cs="Times New Roman"/>
        </w:rPr>
        <w:t>and incubated at 65</w:t>
      </w:r>
      <w:r w:rsidR="00E12BFF">
        <w:rPr>
          <w:rFonts w:ascii="Times New Roman" w:hAnsi="Times New Roman" w:cs="Times New Roman"/>
        </w:rPr>
        <w:t xml:space="preserve">C for 5 </w:t>
      </w:r>
      <w:proofErr w:type="spellStart"/>
      <w:r w:rsidR="00E12BFF">
        <w:rPr>
          <w:rFonts w:ascii="Times New Roman" w:hAnsi="Times New Roman" w:cs="Times New Roman"/>
        </w:rPr>
        <w:t>mins</w:t>
      </w:r>
      <w:proofErr w:type="spellEnd"/>
      <w:r w:rsidR="00E12BFF">
        <w:rPr>
          <w:rFonts w:ascii="Times New Roman" w:hAnsi="Times New Roman" w:cs="Times New Roman"/>
        </w:rPr>
        <w:t>. DNA concentration</w:t>
      </w:r>
      <w:r w:rsidR="005A1049">
        <w:rPr>
          <w:rFonts w:ascii="Times New Roman" w:hAnsi="Times New Roman" w:cs="Times New Roman"/>
        </w:rPr>
        <w:t xml:space="preserve"> and purity were measured using </w:t>
      </w:r>
      <w:proofErr w:type="spellStart"/>
      <w:r w:rsidR="005A1049">
        <w:rPr>
          <w:rFonts w:ascii="Times New Roman" w:hAnsi="Times New Roman" w:cs="Times New Roman"/>
        </w:rPr>
        <w:t>NanoDrop</w:t>
      </w:r>
      <w:proofErr w:type="spellEnd"/>
      <w:r w:rsidR="00F104F2">
        <w:rPr>
          <w:rFonts w:ascii="Times New Roman" w:hAnsi="Times New Roman" w:cs="Times New Roman"/>
        </w:rPr>
        <w:t xml:space="preserve"> 2000 (Thermo Scientific</w:t>
      </w:r>
      <w:r w:rsidR="005A1049">
        <w:rPr>
          <w:rFonts w:ascii="Times New Roman" w:hAnsi="Times New Roman" w:cs="Times New Roman"/>
        </w:rPr>
        <w:t xml:space="preserve">). </w:t>
      </w:r>
      <w:r w:rsidR="00DC6DA0">
        <w:rPr>
          <w:rFonts w:ascii="Times New Roman" w:hAnsi="Times New Roman" w:cs="Times New Roman"/>
        </w:rPr>
        <w:t xml:space="preserve">Samples were genotyped for </w:t>
      </w:r>
      <w:r w:rsidR="00DC6DA0" w:rsidRPr="00170CC3">
        <w:rPr>
          <w:rFonts w:ascii="Times New Roman" w:hAnsi="Times New Roman" w:cs="Times New Roman"/>
          <w:i/>
        </w:rPr>
        <w:t>Col4a5</w:t>
      </w:r>
      <w:r w:rsidR="00DC6DA0">
        <w:rPr>
          <w:rFonts w:ascii="Times New Roman" w:hAnsi="Times New Roman" w:cs="Times New Roman"/>
        </w:rPr>
        <w:t xml:space="preserve"> mutation using forward primer 5’</w:t>
      </w:r>
      <w:r w:rsidR="00DC6DA0" w:rsidRPr="00DC6DA0">
        <w:rPr>
          <w:rFonts w:ascii="Times New Roman" w:hAnsi="Times New Roman" w:cs="Times New Roman"/>
        </w:rPr>
        <w:t>GCATAACCGGGACACTCA</w:t>
      </w:r>
      <w:r w:rsidR="00E12BFF">
        <w:rPr>
          <w:rFonts w:ascii="Times New Roman" w:hAnsi="Times New Roman" w:cs="Times New Roman"/>
        </w:rPr>
        <w:t>-</w:t>
      </w:r>
      <w:r w:rsidR="00DC6DA0" w:rsidRPr="00DC6DA0">
        <w:rPr>
          <w:rFonts w:ascii="Times New Roman" w:hAnsi="Times New Roman" w:cs="Times New Roman"/>
        </w:rPr>
        <w:t>CT</w:t>
      </w:r>
      <w:r w:rsidR="00DC6DA0">
        <w:rPr>
          <w:rFonts w:ascii="Times New Roman" w:hAnsi="Times New Roman" w:cs="Times New Roman"/>
        </w:rPr>
        <w:t>3’ and reverse primer 5’</w:t>
      </w:r>
      <w:r w:rsidR="00DC6DA0" w:rsidRPr="00DC6DA0">
        <w:rPr>
          <w:rFonts w:ascii="Times New Roman" w:hAnsi="Times New Roman" w:cs="Times New Roman"/>
        </w:rPr>
        <w:t>GAGGACTTACCGCAGCCTCT</w:t>
      </w:r>
      <w:r w:rsidR="00DC6DA0">
        <w:rPr>
          <w:rFonts w:ascii="Times New Roman" w:hAnsi="Times New Roman" w:cs="Times New Roman"/>
        </w:rPr>
        <w:t xml:space="preserve">3’ to capture </w:t>
      </w:r>
      <w:proofErr w:type="spellStart"/>
      <w:r w:rsidR="00E12BFF">
        <w:rPr>
          <w:rFonts w:ascii="Times New Roman" w:hAnsi="Times New Roman" w:cs="Times New Roman"/>
        </w:rPr>
        <w:t>knockin</w:t>
      </w:r>
      <w:proofErr w:type="spellEnd"/>
      <w:r w:rsidR="00E12BFF">
        <w:rPr>
          <w:rFonts w:ascii="Times New Roman" w:hAnsi="Times New Roman" w:cs="Times New Roman"/>
        </w:rPr>
        <w:t xml:space="preserve"> </w:t>
      </w:r>
      <w:r w:rsidR="00DC6DA0">
        <w:rPr>
          <w:rFonts w:ascii="Times New Roman" w:hAnsi="Times New Roman" w:cs="Times New Roman"/>
        </w:rPr>
        <w:t xml:space="preserve">construct located in exon 1. </w:t>
      </w:r>
      <w:r w:rsidR="005A1049">
        <w:rPr>
          <w:rFonts w:ascii="Times New Roman" w:hAnsi="Times New Roman" w:cs="Times New Roman"/>
        </w:rPr>
        <w:t xml:space="preserve">Samples for </w:t>
      </w:r>
      <w:r w:rsidR="00DC6DA0">
        <w:rPr>
          <w:rFonts w:ascii="Times New Roman" w:hAnsi="Times New Roman" w:cs="Times New Roman"/>
        </w:rPr>
        <w:t xml:space="preserve">GigaMUGA </w:t>
      </w:r>
      <w:r w:rsidR="005A1049">
        <w:rPr>
          <w:rFonts w:ascii="Times New Roman" w:hAnsi="Times New Roman" w:cs="Times New Roman"/>
        </w:rPr>
        <w:t>genotyping met stringent quality standards of A260/280 rati</w:t>
      </w:r>
      <w:r w:rsidR="00F104F2">
        <w:rPr>
          <w:rFonts w:ascii="Times New Roman" w:hAnsi="Times New Roman" w:cs="Times New Roman"/>
        </w:rPr>
        <w:t>o between 1.7 and 2.1. A minimum</w:t>
      </w:r>
      <w:r w:rsidR="005A1049">
        <w:rPr>
          <w:rFonts w:ascii="Times New Roman" w:hAnsi="Times New Roman" w:cs="Times New Roman"/>
        </w:rPr>
        <w:t xml:space="preserve"> aliquot of 20ul at 20ng/</w:t>
      </w:r>
      <w:proofErr w:type="spellStart"/>
      <w:r w:rsidR="00E12BFF">
        <w:rPr>
          <w:rFonts w:ascii="Times New Roman" w:hAnsi="Times New Roman" w:cs="Times New Roman"/>
        </w:rPr>
        <w:t>ul</w:t>
      </w:r>
      <w:proofErr w:type="spellEnd"/>
      <w:r w:rsidR="00E12BFF">
        <w:rPr>
          <w:rFonts w:ascii="Times New Roman" w:hAnsi="Times New Roman" w:cs="Times New Roman"/>
        </w:rPr>
        <w:t xml:space="preserve"> concentrations were sent for array genotyping</w:t>
      </w:r>
      <w:r w:rsidR="00DC6DA0">
        <w:rPr>
          <w:rFonts w:ascii="Times New Roman" w:hAnsi="Times New Roman" w:cs="Times New Roman"/>
        </w:rPr>
        <w:t xml:space="preserve">. </w:t>
      </w:r>
    </w:p>
    <w:p w14:paraId="2645B31A" w14:textId="77777777" w:rsidR="00DC6DA0" w:rsidRDefault="00DC6DA0">
      <w:pPr>
        <w:rPr>
          <w:rFonts w:ascii="Times New Roman" w:hAnsi="Times New Roman" w:cs="Times New Roman"/>
        </w:rPr>
      </w:pPr>
    </w:p>
    <w:p w14:paraId="6AE6F9D1" w14:textId="71C2F449" w:rsidR="006E3264" w:rsidRPr="00CE09FB" w:rsidRDefault="00CE09FB">
      <w:pPr>
        <w:rPr>
          <w:rFonts w:ascii="Times New Roman" w:hAnsi="Times New Roman" w:cs="Times New Roman"/>
          <w:b/>
        </w:rPr>
      </w:pPr>
      <w:r>
        <w:rPr>
          <w:rFonts w:ascii="Times New Roman" w:hAnsi="Times New Roman" w:cs="Times New Roman"/>
          <w:b/>
        </w:rPr>
        <w:t xml:space="preserve">Genotyping </w:t>
      </w:r>
      <w:r w:rsidR="00325472">
        <w:rPr>
          <w:rFonts w:ascii="Times New Roman" w:hAnsi="Times New Roman" w:cs="Times New Roman"/>
          <w:b/>
        </w:rPr>
        <w:t xml:space="preserve">with </w:t>
      </w:r>
      <w:proofErr w:type="spellStart"/>
      <w:r w:rsidR="00325472">
        <w:rPr>
          <w:rFonts w:ascii="Times New Roman" w:hAnsi="Times New Roman" w:cs="Times New Roman"/>
          <w:b/>
        </w:rPr>
        <w:t>GigaMuga</w:t>
      </w:r>
      <w:proofErr w:type="spellEnd"/>
    </w:p>
    <w:p w14:paraId="1EB1410A" w14:textId="55D9D6A4" w:rsidR="00EF5361" w:rsidRPr="00EF5361" w:rsidRDefault="00EF5361">
      <w:pPr>
        <w:rPr>
          <w:rFonts w:ascii="Times New Roman" w:hAnsi="Times New Roman" w:cs="Times New Roman"/>
        </w:rPr>
      </w:pPr>
      <w:r>
        <w:rPr>
          <w:rFonts w:ascii="Times New Roman" w:hAnsi="Times New Roman" w:cs="Times New Roman"/>
        </w:rPr>
        <w:t xml:space="preserve">All 200 mice were fully genotyped for 143,259 SNPs by </w:t>
      </w:r>
      <w:r w:rsidR="00E12BFF">
        <w:rPr>
          <w:rFonts w:ascii="Times New Roman" w:hAnsi="Times New Roman" w:cs="Times New Roman"/>
        </w:rPr>
        <w:t>Gene</w:t>
      </w:r>
      <w:r w:rsidR="00F104F2">
        <w:rPr>
          <w:rFonts w:ascii="Times New Roman" w:hAnsi="Times New Roman" w:cs="Times New Roman"/>
        </w:rPr>
        <w:t>Seek (</w:t>
      </w:r>
      <w:proofErr w:type="spellStart"/>
      <w:r w:rsidR="00F104F2">
        <w:rPr>
          <w:rFonts w:ascii="Times New Roman" w:hAnsi="Times New Roman" w:cs="Times New Roman"/>
        </w:rPr>
        <w:t>Neogen</w:t>
      </w:r>
      <w:proofErr w:type="spellEnd"/>
      <w:r w:rsidR="00F104F2">
        <w:rPr>
          <w:rFonts w:ascii="Times New Roman" w:hAnsi="Times New Roman" w:cs="Times New Roman"/>
        </w:rPr>
        <w:t xml:space="preserve"> Genomics</w:t>
      </w:r>
      <w:r w:rsidR="006E3264">
        <w:rPr>
          <w:rFonts w:ascii="Times New Roman" w:hAnsi="Times New Roman" w:cs="Times New Roman"/>
        </w:rPr>
        <w:t>)</w:t>
      </w:r>
      <w:r>
        <w:rPr>
          <w:rFonts w:ascii="Times New Roman" w:hAnsi="Times New Roman" w:cs="Times New Roman"/>
        </w:rPr>
        <w:t xml:space="preserve"> using the Giga Mo</w:t>
      </w:r>
      <w:r w:rsidR="00E12BFF">
        <w:rPr>
          <w:rFonts w:ascii="Times New Roman" w:hAnsi="Times New Roman" w:cs="Times New Roman"/>
        </w:rPr>
        <w:t>use Universal Genotyping Array, GigaMUGA,</w:t>
      </w:r>
      <w:r>
        <w:rPr>
          <w:rFonts w:ascii="Times New Roman" w:hAnsi="Times New Roman" w:cs="Times New Roman"/>
        </w:rPr>
        <w:t xml:space="preserve"> built on a</w:t>
      </w:r>
      <w:r w:rsidR="00942C41">
        <w:rPr>
          <w:rFonts w:ascii="Times New Roman" w:hAnsi="Times New Roman" w:cs="Times New Roman"/>
        </w:rPr>
        <w:t>n</w:t>
      </w:r>
      <w:r>
        <w:rPr>
          <w:rFonts w:ascii="Times New Roman" w:hAnsi="Times New Roman" w:cs="Times New Roman"/>
        </w:rPr>
        <w:t xml:space="preserve"> </w:t>
      </w:r>
      <w:proofErr w:type="spellStart"/>
      <w:r>
        <w:rPr>
          <w:rFonts w:ascii="Times New Roman" w:hAnsi="Times New Roman" w:cs="Times New Roman"/>
        </w:rPr>
        <w:t>Illumina</w:t>
      </w:r>
      <w:proofErr w:type="spellEnd"/>
      <w:r>
        <w:rPr>
          <w:rFonts w:ascii="Times New Roman" w:hAnsi="Times New Roman" w:cs="Times New Roman"/>
        </w:rPr>
        <w:t xml:space="preserve"> </w:t>
      </w:r>
      <w:proofErr w:type="spellStart"/>
      <w:r>
        <w:rPr>
          <w:rFonts w:ascii="Times New Roman" w:hAnsi="Times New Roman" w:cs="Times New Roman"/>
        </w:rPr>
        <w:t>Infinium</w:t>
      </w:r>
      <w:proofErr w:type="spellEnd"/>
      <w:r>
        <w:rPr>
          <w:rFonts w:ascii="Times New Roman" w:hAnsi="Times New Roman" w:cs="Times New Roman"/>
        </w:rPr>
        <w:t xml:space="preserve"> platform. </w:t>
      </w:r>
      <w:r w:rsidR="00CE09FB">
        <w:rPr>
          <w:rFonts w:ascii="Times New Roman" w:hAnsi="Times New Roman" w:cs="Times New Roman"/>
        </w:rPr>
        <w:t xml:space="preserve">Genotype calls of </w:t>
      </w:r>
      <w:r w:rsidR="00CE09FB">
        <w:rPr>
          <w:rFonts w:ascii="Times" w:hAnsi="Times" w:cs="Times"/>
        </w:rPr>
        <w:t>A, B, H, or N</w:t>
      </w:r>
      <w:r w:rsidR="003351D4">
        <w:rPr>
          <w:rFonts w:ascii="Times New Roman" w:hAnsi="Times New Roman" w:cs="Times New Roman"/>
        </w:rPr>
        <w:t xml:space="preserve"> </w:t>
      </w:r>
      <w:r w:rsidR="00CE09FB">
        <w:rPr>
          <w:rFonts w:ascii="Times New Roman" w:hAnsi="Times New Roman" w:cs="Times New Roman"/>
        </w:rPr>
        <w:t xml:space="preserve">were generated using </w:t>
      </w:r>
      <w:proofErr w:type="spellStart"/>
      <w:r w:rsidR="00CE09FB">
        <w:rPr>
          <w:rFonts w:ascii="Times New Roman" w:hAnsi="Times New Roman" w:cs="Times New Roman"/>
        </w:rPr>
        <w:t>Illumina’s</w:t>
      </w:r>
      <w:proofErr w:type="spellEnd"/>
      <w:r w:rsidR="00CE09FB">
        <w:rPr>
          <w:rFonts w:ascii="Times New Roman" w:hAnsi="Times New Roman" w:cs="Times New Roman"/>
        </w:rPr>
        <w:t xml:space="preserve"> </w:t>
      </w:r>
      <w:proofErr w:type="spellStart"/>
      <w:r w:rsidR="00CE09FB">
        <w:rPr>
          <w:rFonts w:ascii="Times New Roman" w:hAnsi="Times New Roman" w:cs="Times New Roman"/>
        </w:rPr>
        <w:t>BeadStudio</w:t>
      </w:r>
      <w:proofErr w:type="spellEnd"/>
      <w:r w:rsidR="00CE09FB">
        <w:rPr>
          <w:rFonts w:ascii="Times New Roman" w:hAnsi="Times New Roman" w:cs="Times New Roman"/>
        </w:rPr>
        <w:t xml:space="preserve"> algorithm, whereby A represents homozygous reference allele, B represents </w:t>
      </w:r>
      <w:proofErr w:type="spellStart"/>
      <w:r w:rsidR="00CE09FB">
        <w:rPr>
          <w:rFonts w:ascii="Times New Roman" w:hAnsi="Times New Roman" w:cs="Times New Roman"/>
        </w:rPr>
        <w:t>homogygous</w:t>
      </w:r>
      <w:proofErr w:type="spellEnd"/>
      <w:r w:rsidR="00CE09FB">
        <w:rPr>
          <w:rFonts w:ascii="Times New Roman" w:hAnsi="Times New Roman" w:cs="Times New Roman"/>
        </w:rPr>
        <w:t xml:space="preserve"> for the alternate allele, H represents </w:t>
      </w:r>
      <w:r w:rsidR="00394D16">
        <w:rPr>
          <w:rFonts w:ascii="Times New Roman" w:hAnsi="Times New Roman" w:cs="Times New Roman"/>
        </w:rPr>
        <w:t>heterozygous genotype</w:t>
      </w:r>
      <w:r w:rsidR="00CE09FB">
        <w:rPr>
          <w:rFonts w:ascii="Times New Roman" w:hAnsi="Times New Roman" w:cs="Times New Roman"/>
        </w:rPr>
        <w:t>, and N represents</w:t>
      </w:r>
      <w:r w:rsidR="005A1049">
        <w:rPr>
          <w:rFonts w:ascii="Times New Roman" w:hAnsi="Times New Roman" w:cs="Times New Roman"/>
        </w:rPr>
        <w:t xml:space="preserve"> “no call”</w:t>
      </w:r>
      <w:r w:rsidR="00394D16">
        <w:rPr>
          <w:rFonts w:ascii="Times New Roman" w:hAnsi="Times New Roman" w:cs="Times New Roman"/>
        </w:rPr>
        <w:t xml:space="preserve"> at marker</w:t>
      </w:r>
      <w:r w:rsidR="005A1049">
        <w:rPr>
          <w:rFonts w:ascii="Times New Roman" w:hAnsi="Times New Roman" w:cs="Times New Roman"/>
        </w:rPr>
        <w:t>.</w:t>
      </w:r>
    </w:p>
    <w:p w14:paraId="3B397C74" w14:textId="77777777" w:rsidR="00E12BFF" w:rsidRDefault="00E12BFF">
      <w:pPr>
        <w:rPr>
          <w:rFonts w:ascii="Times New Roman" w:hAnsi="Times New Roman" w:cs="Times New Roman"/>
        </w:rPr>
      </w:pPr>
    </w:p>
    <w:p w14:paraId="633A20E9" w14:textId="77777777" w:rsidR="00E12BFF" w:rsidRDefault="00E12BFF" w:rsidP="00E12BFF">
      <w:pPr>
        <w:rPr>
          <w:rFonts w:ascii="Times New Roman" w:hAnsi="Times New Roman" w:cs="Times New Roman"/>
          <w:b/>
        </w:rPr>
      </w:pPr>
      <w:r>
        <w:rPr>
          <w:rFonts w:ascii="Times New Roman" w:hAnsi="Times New Roman" w:cs="Times New Roman"/>
          <w:b/>
        </w:rPr>
        <w:t>Whole-genome diplotype</w:t>
      </w:r>
      <w:r w:rsidRPr="003351D4">
        <w:rPr>
          <w:rFonts w:ascii="Times New Roman" w:hAnsi="Times New Roman" w:cs="Times New Roman"/>
          <w:b/>
        </w:rPr>
        <w:t xml:space="preserve"> </w:t>
      </w:r>
      <w:r>
        <w:rPr>
          <w:rFonts w:ascii="Times New Roman" w:hAnsi="Times New Roman" w:cs="Times New Roman"/>
          <w:b/>
        </w:rPr>
        <w:t>probability construction</w:t>
      </w:r>
      <w:r w:rsidRPr="003351D4">
        <w:rPr>
          <w:rFonts w:ascii="Times New Roman" w:hAnsi="Times New Roman" w:cs="Times New Roman"/>
          <w:b/>
        </w:rPr>
        <w:t xml:space="preserve"> </w:t>
      </w:r>
      <w:r>
        <w:rPr>
          <w:rFonts w:ascii="Times New Roman" w:hAnsi="Times New Roman" w:cs="Times New Roman"/>
          <w:b/>
        </w:rPr>
        <w:t>using GigaMUGA</w:t>
      </w:r>
    </w:p>
    <w:p w14:paraId="2768315A" w14:textId="292D09AF" w:rsidR="00E12BFF" w:rsidRPr="00E12BFF" w:rsidRDefault="00E12BFF">
      <w:pPr>
        <w:rPr>
          <w:rFonts w:ascii="Times" w:hAnsi="Times" w:cs="Times"/>
        </w:rPr>
      </w:pPr>
      <w:r>
        <w:rPr>
          <w:rFonts w:ascii="Times" w:hAnsi="Times" w:cs="Times"/>
        </w:rPr>
        <w:t xml:space="preserve">Each chromosome pair of a </w:t>
      </w:r>
      <w:r w:rsidRPr="000006FD">
        <w:rPr>
          <w:rFonts w:ascii="Times New Roman" w:hAnsi="Times New Roman" w:cs="Times New Roman"/>
        </w:rPr>
        <w:t>B6.Cg-</w:t>
      </w:r>
      <w:r w:rsidRPr="000006FD">
        <w:rPr>
          <w:rFonts w:ascii="Times New Roman" w:hAnsi="Times New Roman" w:cs="Times New Roman"/>
          <w:i/>
        </w:rPr>
        <w:t>Col4a5</w:t>
      </w:r>
      <w:r w:rsidRPr="000006FD">
        <w:rPr>
          <w:rFonts w:ascii="Times New Roman" w:hAnsi="Times New Roman" w:cs="Times New Roman"/>
          <w:i/>
          <w:vertAlign w:val="superscript"/>
        </w:rPr>
        <w:t>tm1Yseq</w:t>
      </w:r>
      <w:r>
        <w:rPr>
          <w:rFonts w:ascii="Times New Roman" w:hAnsi="Times New Roman" w:cs="Times New Roman"/>
        </w:rPr>
        <w:t>/J and a J</w:t>
      </w:r>
      <w:proofErr w:type="gramStart"/>
      <w:r>
        <w:rPr>
          <w:rFonts w:ascii="Times New Roman" w:hAnsi="Times New Roman" w:cs="Times New Roman"/>
        </w:rPr>
        <w:t>:DO</w:t>
      </w:r>
      <w:proofErr w:type="gramEnd"/>
      <w:r>
        <w:rPr>
          <w:rFonts w:ascii="Times New Roman" w:hAnsi="Times New Roman" w:cs="Times New Roman"/>
        </w:rPr>
        <w:t xml:space="preserve"> F1 </w:t>
      </w:r>
      <w:r>
        <w:rPr>
          <w:rFonts w:ascii="Times" w:hAnsi="Times" w:cs="Times"/>
        </w:rPr>
        <w:t xml:space="preserve">animal is composed of a C57BL/6J haploid and a haploid containing unique mosaic of founder haplotypes. Here we refer to the haplotype at a given locus as a diplotype, where each diplotype consists of a haplotype from each parent. In the F1 mouse model there are 8 possible diplotypes, 1 homozygous and 7 heterozygous diplotypes. </w:t>
      </w:r>
      <w:proofErr w:type="spellStart"/>
      <w:r>
        <w:rPr>
          <w:rFonts w:ascii="Times" w:hAnsi="Times" w:cs="Times"/>
        </w:rPr>
        <w:t>Gatti</w:t>
      </w:r>
      <w:proofErr w:type="spellEnd"/>
      <w:r>
        <w:rPr>
          <w:rFonts w:ascii="Times" w:hAnsi="Times" w:cs="Times"/>
        </w:rPr>
        <w:t xml:space="preserve"> et al., has developed a hidden Markov model to reconstruct the diplotypes by generating a probabilistic estimate of the diplotype state at each SNP marker locus for all 200 animals</w:t>
      </w:r>
      <w:r>
        <w:rPr>
          <w:rFonts w:ascii="Times" w:hAnsi="Times" w:cs="Times"/>
        </w:rPr>
        <w:fldChar w:fldCharType="begin"/>
      </w:r>
      <w:r w:rsidR="00806AC7">
        <w:rPr>
          <w:rFonts w:ascii="Times" w:hAnsi="Times" w:cs="Times"/>
        </w:rPr>
        <w:instrText xml:space="preserve"> ADDIN PAPERS2_CITATIONS &lt;citation&gt;&lt;uuid&gt;10FB5DFF-7F15-4044-ACA4-589FD0F46DD5&lt;/uuid&gt;&lt;priority&gt;0&lt;/priority&gt;&lt;publications&gt;&lt;publication&gt;&lt;uuid&gt;0BB50C0F-4775-40CB-9850-819F3F374552&lt;/uuid&gt;&lt;volume&gt;4&lt;/volume&gt;&lt;doi&gt;10.1534/g3.114.013748&lt;/doi&gt;&lt;startpage&gt;1623&lt;/startpage&gt;&lt;publication_date&gt;99201409181200000000222000&lt;/publication_date&gt;&lt;url&gt;http://g3journal.org/cgi/doi/10.1534/g3.114.013748&lt;/url&gt;&lt;type&gt;400&lt;/type&gt;&lt;title&gt;Quantitative trait locus mapping methods for diversity outbred mice.&lt;/title&gt;&lt;publisher&gt;G3: Genes, Genomes, Genetics&lt;/publisher&gt;&lt;institution&gt;The Jackson Laboratory, Bar Harbor, Maine 04609.&lt;/institution&gt;&lt;number&gt;9&lt;/number&gt;&lt;subtype&gt;400&lt;/subtype&gt;&lt;endpage&gt;1633&lt;/endpage&gt;&lt;bundle&gt;&lt;publication&gt;&lt;title&gt;G3 (Bethesda, Md.)&lt;/title&gt;&lt;type&gt;-100&lt;/type&gt;&lt;subtype&gt;-100&lt;/subtype&gt;&lt;uuid&gt;888C4567-9819-44E4-918B-3484950B1B39&lt;/uuid&gt;&lt;/publication&gt;&lt;/bundle&gt;&lt;authors&gt;&lt;author&gt;&lt;firstName&gt;Daniel&lt;/firstName&gt;&lt;middleNames&gt;M&lt;/middleNames&gt;&lt;lastName&gt;Gatti&lt;/lastName&gt;&lt;/author&gt;&lt;author&gt;&lt;firstName&gt;Karen&lt;/firstName&gt;&lt;middleNames&gt;L&lt;/middleNames&gt;&lt;lastName&gt;Svenson&lt;/lastName&gt;&lt;/author&gt;&lt;author&gt;&lt;firstName&gt;Andrey&lt;/firstName&gt;&lt;lastName&gt;Shabalin&lt;/lastName&gt;&lt;/author&gt;&lt;author&gt;&lt;firstName&gt;Long-Yang&lt;/firstName&gt;&lt;lastName&gt;Wu&lt;/lastName&gt;&lt;/author&gt;&lt;author&gt;&lt;firstName&gt;William&lt;/firstName&gt;&lt;lastName&gt;Valdar&lt;/lastName&gt;&lt;/author&gt;&lt;author&gt;&lt;firstName&gt;Petr&lt;/firstName&gt;&lt;lastName&gt;Simecek&lt;/lastName&gt;&lt;/author&gt;&lt;author&gt;&lt;firstName&gt;Neal&lt;/firstName&gt;&lt;lastName&gt;Goodwin&lt;/lastName&gt;&lt;/author&gt;&lt;author&gt;&lt;firstName&gt;Riyan&lt;/firstName&gt;&lt;lastName&gt;Cheng&lt;/lastName&gt;&lt;/author&gt;&lt;author&gt;&lt;firstName&gt;Daniel&lt;/firstName&gt;&lt;lastName&gt;Pomp&lt;/lastName&gt;&lt;/author&gt;&lt;author&gt;&lt;firstName&gt;Abraham&lt;/firstName&gt;&lt;lastName&gt;Palmer&lt;/lastName&gt;&lt;/author&gt;&lt;author&gt;&lt;firstName&gt;Elissa&lt;/firstName&gt;&lt;middleNames&gt;J&lt;/middleNames&gt;&lt;lastName&gt;Chesler&lt;/lastName&gt;&lt;/author&gt;&lt;author&gt;&lt;firstName&gt;Karl&lt;/firstName&gt;&lt;middleNames&gt;W&lt;/middleNames&gt;&lt;lastName&gt;Broman&lt;/lastName&gt;&lt;/author&gt;&lt;author&gt;&lt;firstName&gt;Gary&lt;/firstName&gt;&lt;middleNames&gt;A&lt;/middleNames&gt;&lt;lastName&gt;Churchill&lt;/lastName&gt;&lt;/author&gt;&lt;/authors&gt;&lt;/publication&gt;&lt;/publications&gt;&lt;cites&gt;&lt;/cites&gt;&lt;/citation&gt;</w:instrText>
      </w:r>
      <w:r>
        <w:rPr>
          <w:rFonts w:ascii="Times" w:hAnsi="Times" w:cs="Times"/>
        </w:rPr>
        <w:fldChar w:fldCharType="separate"/>
      </w:r>
      <w:r w:rsidR="00806AC7">
        <w:rPr>
          <w:rFonts w:ascii="Times" w:hAnsi="Times" w:cs="Times"/>
          <w:vertAlign w:val="superscript"/>
        </w:rPr>
        <w:t>2</w:t>
      </w:r>
      <w:r>
        <w:rPr>
          <w:rFonts w:ascii="Times" w:hAnsi="Times" w:cs="Times"/>
        </w:rPr>
        <w:fldChar w:fldCharType="end"/>
      </w:r>
      <w:r>
        <w:rPr>
          <w:rFonts w:ascii="Times" w:hAnsi="Times" w:cs="Times"/>
        </w:rPr>
        <w:t xml:space="preserve">. To ensure quality of construction, 182 samples with call rates of 90% and over were kept. </w:t>
      </w:r>
    </w:p>
    <w:p w14:paraId="1495A823" w14:textId="65FBCA5A" w:rsidR="00E3499F" w:rsidRDefault="00E47867">
      <w:pPr>
        <w:rPr>
          <w:rFonts w:ascii="Times New Roman" w:hAnsi="Times New Roman" w:cs="Times New Roman"/>
          <w:b/>
        </w:rPr>
      </w:pPr>
      <w:r>
        <w:rPr>
          <w:rFonts w:ascii="Times New Roman" w:hAnsi="Times New Roman" w:cs="Times New Roman"/>
        </w:rPr>
        <w:br/>
      </w:r>
      <w:r w:rsidR="00705877" w:rsidRPr="00E3499F">
        <w:rPr>
          <w:rFonts w:ascii="Times New Roman" w:hAnsi="Times New Roman" w:cs="Times New Roman"/>
          <w:b/>
        </w:rPr>
        <w:t xml:space="preserve">RNA </w:t>
      </w:r>
      <w:r w:rsidR="00705877">
        <w:rPr>
          <w:rFonts w:ascii="Times New Roman" w:hAnsi="Times New Roman" w:cs="Times New Roman"/>
          <w:b/>
        </w:rPr>
        <w:t>extraction</w:t>
      </w:r>
      <w:r w:rsidR="00732F68">
        <w:rPr>
          <w:rFonts w:ascii="Times New Roman" w:hAnsi="Times New Roman" w:cs="Times New Roman"/>
          <w:b/>
        </w:rPr>
        <w:t xml:space="preserve"> and quality control</w:t>
      </w:r>
    </w:p>
    <w:p w14:paraId="089C9490" w14:textId="1FAB29DB" w:rsidR="00705877" w:rsidRPr="00705877" w:rsidRDefault="00705877">
      <w:pPr>
        <w:rPr>
          <w:rFonts w:ascii="Times New Roman" w:hAnsi="Times New Roman" w:cs="Times New Roman"/>
        </w:rPr>
      </w:pPr>
      <w:r>
        <w:rPr>
          <w:rFonts w:ascii="Times New Roman" w:hAnsi="Times New Roman" w:cs="Times New Roman"/>
        </w:rPr>
        <w:t xml:space="preserve">One homogenized kidney aliquot was sent to Genome Technologies, a scientific research service available at the Jackson Laboratory, for RNA extraction and </w:t>
      </w:r>
      <w:r w:rsidR="00E12BFF">
        <w:rPr>
          <w:rFonts w:ascii="Times New Roman" w:hAnsi="Times New Roman" w:cs="Times New Roman"/>
        </w:rPr>
        <w:t>RNA-</w:t>
      </w:r>
      <w:proofErr w:type="spellStart"/>
      <w:r w:rsidR="00E12BFF">
        <w:rPr>
          <w:rFonts w:ascii="Times New Roman" w:hAnsi="Times New Roman" w:cs="Times New Roman"/>
        </w:rPr>
        <w:t>seq</w:t>
      </w:r>
      <w:proofErr w:type="spellEnd"/>
      <w:r w:rsidR="00E12BFF">
        <w:rPr>
          <w:rFonts w:ascii="Times New Roman" w:hAnsi="Times New Roman" w:cs="Times New Roman"/>
        </w:rPr>
        <w:t xml:space="preserve"> </w:t>
      </w:r>
      <w:r>
        <w:rPr>
          <w:rFonts w:ascii="Times New Roman" w:hAnsi="Times New Roman" w:cs="Times New Roman"/>
        </w:rPr>
        <w:t xml:space="preserve">library prep. </w:t>
      </w:r>
      <w:r w:rsidR="00732F68">
        <w:rPr>
          <w:rFonts w:ascii="Times New Roman" w:hAnsi="Times New Roman" w:cs="Times New Roman"/>
        </w:rPr>
        <w:t xml:space="preserve">Kidney samples were further lysed and homogenized in </w:t>
      </w:r>
      <w:proofErr w:type="spellStart"/>
      <w:r w:rsidR="00732F68">
        <w:rPr>
          <w:rFonts w:ascii="Times New Roman" w:hAnsi="Times New Roman" w:cs="Times New Roman"/>
        </w:rPr>
        <w:t>TRIzol</w:t>
      </w:r>
      <w:proofErr w:type="spellEnd"/>
      <w:r w:rsidR="00732F68">
        <w:rPr>
          <w:rFonts w:ascii="Times New Roman" w:hAnsi="Times New Roman" w:cs="Times New Roman"/>
        </w:rPr>
        <w:t xml:space="preserve"> Reagent (</w:t>
      </w:r>
      <w:proofErr w:type="spellStart"/>
      <w:r w:rsidR="00732F68">
        <w:rPr>
          <w:rFonts w:ascii="Times New Roman" w:hAnsi="Times New Roman" w:cs="Times New Roman"/>
        </w:rPr>
        <w:t>Ambion</w:t>
      </w:r>
      <w:proofErr w:type="spellEnd"/>
      <w:r w:rsidR="00732F68">
        <w:rPr>
          <w:rFonts w:ascii="Times New Roman" w:hAnsi="Times New Roman" w:cs="Times New Roman"/>
        </w:rPr>
        <w:t xml:space="preserve">), and total RNA was extracted using </w:t>
      </w:r>
      <w:proofErr w:type="spellStart"/>
      <w:r w:rsidR="00732F68">
        <w:rPr>
          <w:rFonts w:ascii="Times New Roman" w:hAnsi="Times New Roman" w:cs="Times New Roman"/>
        </w:rPr>
        <w:t>miRNeasy</w:t>
      </w:r>
      <w:proofErr w:type="spellEnd"/>
      <w:r w:rsidR="00732F68">
        <w:rPr>
          <w:rFonts w:ascii="Times New Roman" w:hAnsi="Times New Roman" w:cs="Times New Roman"/>
        </w:rPr>
        <w:t xml:space="preserve"> Mini Kit (</w:t>
      </w:r>
      <w:proofErr w:type="spellStart"/>
      <w:r w:rsidR="00732F68">
        <w:rPr>
          <w:rFonts w:ascii="Times New Roman" w:hAnsi="Times New Roman" w:cs="Times New Roman"/>
        </w:rPr>
        <w:t>Qiagen</w:t>
      </w:r>
      <w:proofErr w:type="spellEnd"/>
      <w:r w:rsidR="00732F68">
        <w:rPr>
          <w:rFonts w:ascii="Times New Roman" w:hAnsi="Times New Roman" w:cs="Times New Roman"/>
        </w:rPr>
        <w:t xml:space="preserve">), according to manufacturer’s protocols, including the optional </w:t>
      </w:r>
      <w:proofErr w:type="spellStart"/>
      <w:r w:rsidR="00732F68">
        <w:rPr>
          <w:rFonts w:ascii="Times New Roman" w:hAnsi="Times New Roman" w:cs="Times New Roman"/>
        </w:rPr>
        <w:t>DNase</w:t>
      </w:r>
      <w:proofErr w:type="spellEnd"/>
      <w:r w:rsidR="00732F68">
        <w:rPr>
          <w:rFonts w:ascii="Times New Roman" w:hAnsi="Times New Roman" w:cs="Times New Roman"/>
        </w:rPr>
        <w:t xml:space="preserve"> digest step. Sample concentration and quality were accessed using </w:t>
      </w:r>
      <w:proofErr w:type="spellStart"/>
      <w:r w:rsidR="00732F68">
        <w:rPr>
          <w:rFonts w:ascii="Times New Roman" w:hAnsi="Times New Roman" w:cs="Times New Roman"/>
        </w:rPr>
        <w:t>Nanodrop</w:t>
      </w:r>
      <w:proofErr w:type="spellEnd"/>
      <w:r w:rsidR="00732F68">
        <w:rPr>
          <w:rFonts w:ascii="Times New Roman" w:hAnsi="Times New Roman" w:cs="Times New Roman"/>
        </w:rPr>
        <w:t xml:space="preserve"> 2000 spectrophotometer (Thermo Scientific) and the RNA 6000 Nano </w:t>
      </w:r>
      <w:proofErr w:type="spellStart"/>
      <w:r w:rsidR="00732F68">
        <w:rPr>
          <w:rFonts w:ascii="Times New Roman" w:hAnsi="Times New Roman" w:cs="Times New Roman"/>
        </w:rPr>
        <w:t>LabChip</w:t>
      </w:r>
      <w:proofErr w:type="spellEnd"/>
      <w:r w:rsidR="00732F68">
        <w:rPr>
          <w:rFonts w:ascii="Times New Roman" w:hAnsi="Times New Roman" w:cs="Times New Roman"/>
        </w:rPr>
        <w:t xml:space="preserve"> assay (Agilent Technologies) respectively. </w:t>
      </w:r>
      <w:r w:rsidR="006F1BD3">
        <w:rPr>
          <w:rFonts w:ascii="Times New Roman" w:hAnsi="Times New Roman" w:cs="Times New Roman"/>
        </w:rPr>
        <w:t xml:space="preserve">RNA quality criteria for </w:t>
      </w:r>
      <w:r w:rsidR="00E12BFF">
        <w:rPr>
          <w:rFonts w:ascii="Times New Roman" w:hAnsi="Times New Roman" w:cs="Times New Roman"/>
        </w:rPr>
        <w:t>library construction</w:t>
      </w:r>
      <w:r w:rsidR="006F1BD3">
        <w:rPr>
          <w:rFonts w:ascii="Times New Roman" w:hAnsi="Times New Roman" w:cs="Times New Roman"/>
        </w:rPr>
        <w:t xml:space="preserve"> were RIN </w:t>
      </w:r>
      <w:r w:rsidR="00AF1008">
        <w:rPr>
          <w:rFonts w:ascii="Times New Roman" w:hAnsi="Times New Roman" w:cs="Times New Roman"/>
        </w:rPr>
        <w:t xml:space="preserve">of </w:t>
      </w:r>
      <w:r w:rsidR="006F1BD3">
        <w:rPr>
          <w:rFonts w:ascii="Times New Roman" w:hAnsi="Times New Roman" w:cs="Times New Roman"/>
        </w:rPr>
        <w:t xml:space="preserve">≥ 8.0 and a 260/280 ratio </w:t>
      </w:r>
      <w:r w:rsidR="00AF1008">
        <w:rPr>
          <w:rFonts w:ascii="Times New Roman" w:hAnsi="Times New Roman" w:cs="Times New Roman"/>
        </w:rPr>
        <w:t xml:space="preserve">of </w:t>
      </w:r>
      <w:r w:rsidR="006F1BD3">
        <w:rPr>
          <w:rFonts w:ascii="Times New Roman" w:hAnsi="Times New Roman" w:cs="Times New Roman"/>
        </w:rPr>
        <w:t>≥ 1.7.</w:t>
      </w:r>
    </w:p>
    <w:p w14:paraId="466ACAA4" w14:textId="77777777" w:rsidR="00700E94" w:rsidRDefault="00700E94">
      <w:pPr>
        <w:rPr>
          <w:rFonts w:ascii="Times New Roman" w:hAnsi="Times New Roman" w:cs="Times New Roman"/>
        </w:rPr>
      </w:pPr>
    </w:p>
    <w:p w14:paraId="08C66B7B" w14:textId="605B82D4" w:rsidR="00732F68" w:rsidRDefault="00732F68">
      <w:pPr>
        <w:rPr>
          <w:rFonts w:ascii="Times New Roman" w:hAnsi="Times New Roman" w:cs="Times New Roman"/>
          <w:b/>
        </w:rPr>
      </w:pPr>
      <w:r>
        <w:rPr>
          <w:rFonts w:ascii="Times New Roman" w:hAnsi="Times New Roman" w:cs="Times New Roman"/>
          <w:b/>
        </w:rPr>
        <w:t>Library construction and RNA sequencing</w:t>
      </w:r>
    </w:p>
    <w:p w14:paraId="4D2C136A" w14:textId="3E50486E" w:rsidR="00732F68" w:rsidRDefault="00732F68" w:rsidP="006F1BD3">
      <w:pPr>
        <w:rPr>
          <w:rFonts w:ascii="Times New Roman" w:hAnsi="Times New Roman" w:cs="Times New Roman"/>
        </w:rPr>
      </w:pPr>
      <w:proofErr w:type="gramStart"/>
      <w:r>
        <w:rPr>
          <w:rFonts w:ascii="Times New Roman" w:hAnsi="Times New Roman" w:cs="Times New Roman"/>
        </w:rPr>
        <w:t>Poly(</w:t>
      </w:r>
      <w:proofErr w:type="gramEnd"/>
      <w:r>
        <w:rPr>
          <w:rFonts w:ascii="Times New Roman" w:hAnsi="Times New Roman" w:cs="Times New Roman"/>
        </w:rPr>
        <w:t>A) RNA-</w:t>
      </w:r>
      <w:proofErr w:type="spellStart"/>
      <w:r>
        <w:rPr>
          <w:rFonts w:ascii="Times New Roman" w:hAnsi="Times New Roman" w:cs="Times New Roman"/>
        </w:rPr>
        <w:t>seq</w:t>
      </w:r>
      <w:proofErr w:type="spellEnd"/>
      <w:r>
        <w:rPr>
          <w:rFonts w:ascii="Times New Roman" w:hAnsi="Times New Roman" w:cs="Times New Roman"/>
        </w:rPr>
        <w:t xml:space="preserve"> libraries were constructed using </w:t>
      </w:r>
      <w:proofErr w:type="spellStart"/>
      <w:r>
        <w:rPr>
          <w:rFonts w:ascii="Times New Roman" w:hAnsi="Times New Roman" w:cs="Times New Roman"/>
        </w:rPr>
        <w:t>TruSeq</w:t>
      </w:r>
      <w:proofErr w:type="spellEnd"/>
      <w:r>
        <w:rPr>
          <w:rFonts w:ascii="Times New Roman" w:hAnsi="Times New Roman" w:cs="Times New Roman"/>
        </w:rPr>
        <w:t xml:space="preserve"> RNA Library Prep Kit v2 (</w:t>
      </w:r>
      <w:proofErr w:type="spellStart"/>
      <w:r>
        <w:rPr>
          <w:rFonts w:ascii="Times New Roman" w:hAnsi="Times New Roman" w:cs="Times New Roman"/>
        </w:rPr>
        <w:t>Illumina</w:t>
      </w:r>
      <w:proofErr w:type="spellEnd"/>
      <w:r>
        <w:rPr>
          <w:rFonts w:ascii="Times New Roman" w:hAnsi="Times New Roman" w:cs="Times New Roman"/>
        </w:rPr>
        <w:t>), including the addit</w:t>
      </w:r>
      <w:r w:rsidR="00E12BFF">
        <w:rPr>
          <w:rFonts w:ascii="Times New Roman" w:hAnsi="Times New Roman" w:cs="Times New Roman"/>
        </w:rPr>
        <w:t>ion of unique barcode sequences to multiplex sequencing</w:t>
      </w:r>
      <w:r>
        <w:rPr>
          <w:rFonts w:ascii="Times New Roman" w:hAnsi="Times New Roman" w:cs="Times New Roman"/>
        </w:rPr>
        <w:t>, and were quantified using quantitative PCR (</w:t>
      </w:r>
      <w:proofErr w:type="spellStart"/>
      <w:r>
        <w:rPr>
          <w:rFonts w:ascii="Times New Roman" w:hAnsi="Times New Roman" w:cs="Times New Roman"/>
        </w:rPr>
        <w:t>K</w:t>
      </w:r>
      <w:r w:rsidR="006F1BD3">
        <w:rPr>
          <w:rFonts w:ascii="Times New Roman" w:hAnsi="Times New Roman" w:cs="Times New Roman"/>
        </w:rPr>
        <w:t>apa</w:t>
      </w:r>
      <w:proofErr w:type="spellEnd"/>
      <w:r w:rsidR="006F1BD3">
        <w:rPr>
          <w:rFonts w:ascii="Times New Roman" w:hAnsi="Times New Roman" w:cs="Times New Roman"/>
        </w:rPr>
        <w:t xml:space="preserve"> </w:t>
      </w:r>
      <w:proofErr w:type="spellStart"/>
      <w:r w:rsidR="006F1BD3">
        <w:rPr>
          <w:rFonts w:ascii="Times New Roman" w:hAnsi="Times New Roman" w:cs="Times New Roman"/>
        </w:rPr>
        <w:t>Biosystems</w:t>
      </w:r>
      <w:proofErr w:type="spellEnd"/>
      <w:r w:rsidR="006F1BD3">
        <w:rPr>
          <w:rFonts w:ascii="Times New Roman" w:hAnsi="Times New Roman" w:cs="Times New Roman"/>
        </w:rPr>
        <w:t xml:space="preserve">). Libraries were pooled and sequenced at 100bp single-end on the </w:t>
      </w:r>
      <w:proofErr w:type="spellStart"/>
      <w:r w:rsidR="006F1BD3">
        <w:rPr>
          <w:rFonts w:ascii="Times New Roman" w:hAnsi="Times New Roman" w:cs="Times New Roman"/>
        </w:rPr>
        <w:t>HiSeq</w:t>
      </w:r>
      <w:proofErr w:type="spellEnd"/>
      <w:r w:rsidR="006F1BD3">
        <w:rPr>
          <w:rFonts w:ascii="Times New Roman" w:hAnsi="Times New Roman" w:cs="Times New Roman"/>
        </w:rPr>
        <w:t xml:space="preserve"> 2500 (</w:t>
      </w:r>
      <w:proofErr w:type="spellStart"/>
      <w:r w:rsidR="006F1BD3">
        <w:rPr>
          <w:rFonts w:ascii="Times New Roman" w:hAnsi="Times New Roman" w:cs="Times New Roman"/>
        </w:rPr>
        <w:t>Illumina</w:t>
      </w:r>
      <w:proofErr w:type="spellEnd"/>
      <w:r w:rsidR="006F1BD3">
        <w:rPr>
          <w:rFonts w:ascii="Times New Roman" w:hAnsi="Times New Roman" w:cs="Times New Roman"/>
        </w:rPr>
        <w:t xml:space="preserve">) using </w:t>
      </w:r>
      <w:proofErr w:type="spellStart"/>
      <w:r w:rsidR="006F1BD3">
        <w:rPr>
          <w:rFonts w:ascii="Times New Roman" w:hAnsi="Times New Roman" w:cs="Times New Roman"/>
        </w:rPr>
        <w:t>TruSeq</w:t>
      </w:r>
      <w:proofErr w:type="spellEnd"/>
      <w:r w:rsidR="006F1BD3">
        <w:rPr>
          <w:rFonts w:ascii="Times New Roman" w:hAnsi="Times New Roman" w:cs="Times New Roman"/>
        </w:rPr>
        <w:t xml:space="preserve"> SBS Kit v4 at the New York Genome Center. </w:t>
      </w:r>
      <w:r w:rsidR="00CE248B" w:rsidRPr="00A12FF3">
        <w:rPr>
          <w:rFonts w:ascii="Times New Roman" w:hAnsi="Times New Roman" w:cs="Times New Roman"/>
          <w:highlight w:val="yellow"/>
        </w:rPr>
        <w:t>(Metrics needed for insert size, and average # of reads per sample)</w:t>
      </w:r>
    </w:p>
    <w:p w14:paraId="6661B365" w14:textId="77777777" w:rsidR="00732F68" w:rsidRDefault="00732F68">
      <w:pPr>
        <w:rPr>
          <w:rFonts w:ascii="Times New Roman" w:hAnsi="Times New Roman" w:cs="Times New Roman"/>
        </w:rPr>
      </w:pPr>
    </w:p>
    <w:p w14:paraId="0156F208" w14:textId="74ADAE5C" w:rsidR="00221912" w:rsidRDefault="00842C7A" w:rsidP="00E47867">
      <w:pPr>
        <w:rPr>
          <w:rFonts w:ascii="Times New Roman" w:hAnsi="Times New Roman" w:cs="Times New Roman"/>
          <w:b/>
        </w:rPr>
      </w:pPr>
      <w:r>
        <w:rPr>
          <w:rFonts w:ascii="Times New Roman" w:hAnsi="Times New Roman" w:cs="Times New Roman"/>
          <w:b/>
        </w:rPr>
        <w:t xml:space="preserve">Allele </w:t>
      </w:r>
      <w:r w:rsidR="00221912">
        <w:rPr>
          <w:rFonts w:ascii="Times New Roman" w:hAnsi="Times New Roman" w:cs="Times New Roman"/>
          <w:b/>
        </w:rPr>
        <w:t xml:space="preserve">specific expression analysis </w:t>
      </w:r>
      <w:r>
        <w:rPr>
          <w:rFonts w:ascii="Times New Roman" w:hAnsi="Times New Roman" w:cs="Times New Roman"/>
          <w:b/>
        </w:rPr>
        <w:t xml:space="preserve">and whole-genome diplotype reconstruction </w:t>
      </w:r>
      <w:r w:rsidR="00221912">
        <w:rPr>
          <w:rFonts w:ascii="Times New Roman" w:hAnsi="Times New Roman" w:cs="Times New Roman"/>
          <w:b/>
        </w:rPr>
        <w:t>using RNA-</w:t>
      </w:r>
      <w:proofErr w:type="spellStart"/>
      <w:r w:rsidR="00221912">
        <w:rPr>
          <w:rFonts w:ascii="Times New Roman" w:hAnsi="Times New Roman" w:cs="Times New Roman"/>
          <w:b/>
        </w:rPr>
        <w:t>seq</w:t>
      </w:r>
      <w:proofErr w:type="spellEnd"/>
    </w:p>
    <w:p w14:paraId="0497C1E2" w14:textId="0300C5E4" w:rsidR="004845F2" w:rsidRDefault="00B9240E" w:rsidP="00E47867">
      <w:pPr>
        <w:rPr>
          <w:rFonts w:ascii="Times" w:hAnsi="Times" w:cs="Times"/>
        </w:rPr>
      </w:pPr>
      <w:r>
        <w:rPr>
          <w:rFonts w:ascii="Times" w:hAnsi="Times" w:cs="Times"/>
        </w:rPr>
        <w:t>Both calculations for the</w:t>
      </w:r>
      <w:r w:rsidR="00061502">
        <w:rPr>
          <w:rFonts w:ascii="Times" w:hAnsi="Times" w:cs="Times"/>
        </w:rPr>
        <w:t xml:space="preserve"> allele specific expression analysis and whole-gen</w:t>
      </w:r>
      <w:r>
        <w:rPr>
          <w:rFonts w:ascii="Times" w:hAnsi="Times" w:cs="Times"/>
        </w:rPr>
        <w:t>ome diplotype reconstruction were</w:t>
      </w:r>
      <w:r w:rsidR="00061502">
        <w:rPr>
          <w:rFonts w:ascii="Times" w:hAnsi="Times" w:cs="Times"/>
        </w:rPr>
        <w:t xml:space="preserve"> performed using a combination of Expectation-Maximization algorithm for Allele Specific Expression (EMASE) </w:t>
      </w:r>
      <w:r>
        <w:rPr>
          <w:rFonts w:ascii="Times" w:hAnsi="Times" w:cs="Times"/>
        </w:rPr>
        <w:t>and Genotyping By RNA-</w:t>
      </w:r>
      <w:proofErr w:type="spellStart"/>
      <w:r>
        <w:rPr>
          <w:rFonts w:ascii="Times" w:hAnsi="Times" w:cs="Times"/>
        </w:rPr>
        <w:t>Seq</w:t>
      </w:r>
      <w:proofErr w:type="spellEnd"/>
      <w:r>
        <w:rPr>
          <w:rFonts w:ascii="Times" w:hAnsi="Times" w:cs="Times"/>
        </w:rPr>
        <w:t xml:space="preserve"> (GBRS) </w:t>
      </w:r>
      <w:r w:rsidR="00A12FF3">
        <w:rPr>
          <w:rFonts w:ascii="Times" w:hAnsi="Times" w:cs="Times"/>
        </w:rPr>
        <w:t>software</w:t>
      </w:r>
      <w:r>
        <w:rPr>
          <w:rFonts w:ascii="Times" w:hAnsi="Times" w:cs="Times"/>
        </w:rPr>
        <w:t xml:space="preserve"> respectively</w:t>
      </w:r>
      <w:r w:rsidR="00A12FF3">
        <w:rPr>
          <w:rFonts w:ascii="Times" w:hAnsi="Times" w:cs="Times"/>
        </w:rPr>
        <w:t xml:space="preserve"> (</w:t>
      </w:r>
      <w:r w:rsidR="002B2381" w:rsidRPr="0017200B">
        <w:rPr>
          <w:rFonts w:ascii="Times" w:hAnsi="Times" w:cs="Times"/>
          <w:highlight w:val="yellow"/>
        </w:rPr>
        <w:t xml:space="preserve">manuscript in </w:t>
      </w:r>
      <w:r w:rsidR="0017200B" w:rsidRPr="0017200B">
        <w:rPr>
          <w:rFonts w:ascii="Times" w:hAnsi="Times" w:cs="Times"/>
          <w:highlight w:val="yellow"/>
        </w:rPr>
        <w:t>preparation</w:t>
      </w:r>
      <w:r w:rsidR="00A12FF3" w:rsidRPr="0017200B">
        <w:rPr>
          <w:rFonts w:ascii="Times" w:hAnsi="Times" w:cs="Times"/>
          <w:highlight w:val="yellow"/>
        </w:rPr>
        <w:t>)</w:t>
      </w:r>
      <w:r w:rsidR="00061502" w:rsidRPr="0017200B">
        <w:rPr>
          <w:rFonts w:ascii="Times" w:hAnsi="Times" w:cs="Times"/>
          <w:highlight w:val="yellow"/>
        </w:rPr>
        <w:t>.</w:t>
      </w:r>
      <w:r w:rsidR="00E9624D">
        <w:rPr>
          <w:rFonts w:ascii="Times" w:hAnsi="Times" w:cs="Times"/>
        </w:rPr>
        <w:t xml:space="preserve"> EMAS</w:t>
      </w:r>
      <w:r w:rsidR="00E12BFF">
        <w:rPr>
          <w:rFonts w:ascii="Times" w:hAnsi="Times" w:cs="Times"/>
        </w:rPr>
        <w:t>E</w:t>
      </w:r>
      <w:r w:rsidR="00E9624D">
        <w:rPr>
          <w:rFonts w:ascii="Times" w:hAnsi="Times" w:cs="Times"/>
        </w:rPr>
        <w:t xml:space="preserve"> was used to align multi-parent allele-specific expression and gene exp</w:t>
      </w:r>
      <w:r w:rsidR="002B2381">
        <w:rPr>
          <w:rFonts w:ascii="Times" w:hAnsi="Times" w:cs="Times"/>
        </w:rPr>
        <w:t>ression simultaneously from RNA-</w:t>
      </w:r>
      <w:proofErr w:type="spellStart"/>
      <w:r w:rsidR="00E9624D">
        <w:rPr>
          <w:rFonts w:ascii="Times" w:hAnsi="Times" w:cs="Times"/>
        </w:rPr>
        <w:t>seq</w:t>
      </w:r>
      <w:proofErr w:type="spellEnd"/>
      <w:r w:rsidR="000C5A55">
        <w:rPr>
          <w:rFonts w:ascii="Times" w:hAnsi="Times" w:cs="Times"/>
        </w:rPr>
        <w:t xml:space="preserve"> data</w:t>
      </w:r>
      <w:r w:rsidR="00E9624D">
        <w:rPr>
          <w:rFonts w:ascii="Times" w:hAnsi="Times" w:cs="Times"/>
        </w:rPr>
        <w:t xml:space="preserve">, </w:t>
      </w:r>
      <w:r w:rsidR="000C5A55">
        <w:rPr>
          <w:rFonts w:ascii="Times" w:hAnsi="Times" w:cs="Times"/>
        </w:rPr>
        <w:t>and the diploid</w:t>
      </w:r>
      <w:r w:rsidR="00A12FF3">
        <w:rPr>
          <w:rFonts w:ascii="Times" w:hAnsi="Times" w:cs="Times"/>
        </w:rPr>
        <w:t xml:space="preserve"> BAM files were used as input for</w:t>
      </w:r>
      <w:r w:rsidR="000C5A55">
        <w:rPr>
          <w:rFonts w:ascii="Times" w:hAnsi="Times" w:cs="Times"/>
        </w:rPr>
        <w:t xml:space="preserve"> GBRS.</w:t>
      </w:r>
      <w:r w:rsidR="00E9624D">
        <w:rPr>
          <w:rFonts w:ascii="Times" w:hAnsi="Times" w:cs="Times"/>
        </w:rPr>
        <w:t xml:space="preserve"> </w:t>
      </w:r>
      <w:r w:rsidR="000C5A55">
        <w:rPr>
          <w:rFonts w:ascii="Times" w:hAnsi="Times" w:cs="Times"/>
        </w:rPr>
        <w:t>GBRS was used to quantify multiway allele specificity taking in</w:t>
      </w:r>
      <w:r w:rsidR="00A12FF3">
        <w:rPr>
          <w:rFonts w:ascii="Times" w:hAnsi="Times" w:cs="Times"/>
        </w:rPr>
        <w:t>to account DO generation, which quantified expression contribution from each haplotype in a diplotype</w:t>
      </w:r>
      <w:r w:rsidR="000C5A55">
        <w:rPr>
          <w:rFonts w:ascii="Times" w:hAnsi="Times" w:cs="Times"/>
        </w:rPr>
        <w:t>. The quantified multiway gene transcript per million (TPM) count was us</w:t>
      </w:r>
      <w:r w:rsidR="002B3F02">
        <w:rPr>
          <w:rFonts w:ascii="Times" w:hAnsi="Times" w:cs="Times"/>
        </w:rPr>
        <w:t>ed to reconstruct genome probabilities</w:t>
      </w:r>
      <w:r w:rsidR="000C5A55">
        <w:rPr>
          <w:rFonts w:ascii="Times" w:hAnsi="Times" w:cs="Times"/>
        </w:rPr>
        <w:t xml:space="preserve"> along with an established reference transcriptome probability file that corresponds to the samples DO generation and sex. </w:t>
      </w:r>
    </w:p>
    <w:p w14:paraId="399675F3" w14:textId="77777777" w:rsidR="009C57A6" w:rsidRDefault="009C57A6" w:rsidP="00E47867">
      <w:pPr>
        <w:rPr>
          <w:rFonts w:ascii="Times" w:hAnsi="Times" w:cs="Times"/>
        </w:rPr>
      </w:pPr>
    </w:p>
    <w:p w14:paraId="7AAF3953" w14:textId="748EFE2D" w:rsidR="00E3499F" w:rsidRPr="00E12BFF" w:rsidRDefault="002B3F02">
      <w:pPr>
        <w:rPr>
          <w:rFonts w:ascii="Times" w:hAnsi="Times" w:cs="Times"/>
        </w:rPr>
      </w:pPr>
      <w:r>
        <w:rPr>
          <w:rFonts w:ascii="Times" w:hAnsi="Times" w:cs="Times"/>
        </w:rPr>
        <w:t xml:space="preserve">In order to accurately compare and use the reconstructed genome probabilities with that of the genome probabilities </w:t>
      </w:r>
      <w:r w:rsidR="00FD1193">
        <w:rPr>
          <w:rFonts w:ascii="Times" w:hAnsi="Times" w:cs="Times"/>
        </w:rPr>
        <w:t>from GeneSeek, we interpolated the output file</w:t>
      </w:r>
      <w:r w:rsidR="004845F2">
        <w:rPr>
          <w:rFonts w:ascii="Times" w:hAnsi="Times" w:cs="Times"/>
        </w:rPr>
        <w:t xml:space="preserve"> in a 64k SNP grid to a suitably spaced-grid used for GeneSeek </w:t>
      </w:r>
      <w:r w:rsidR="00FD1193">
        <w:rPr>
          <w:rFonts w:ascii="Times" w:hAnsi="Times" w:cs="Times"/>
        </w:rPr>
        <w:t>using GBRS</w:t>
      </w:r>
      <w:r w:rsidR="004845F2">
        <w:rPr>
          <w:rFonts w:ascii="Times" w:hAnsi="Times" w:cs="Times"/>
        </w:rPr>
        <w:t>’s</w:t>
      </w:r>
      <w:r w:rsidR="00FD1193">
        <w:rPr>
          <w:rFonts w:ascii="Times" w:hAnsi="Times" w:cs="Times"/>
        </w:rPr>
        <w:t xml:space="preserve"> interpolate tool</w:t>
      </w:r>
      <w:r w:rsidR="004845F2">
        <w:rPr>
          <w:rFonts w:ascii="Times" w:hAnsi="Times" w:cs="Times"/>
        </w:rPr>
        <w:t>.</w:t>
      </w:r>
    </w:p>
    <w:p w14:paraId="686D09EA" w14:textId="77777777" w:rsidR="00005F95" w:rsidRDefault="00005F95">
      <w:pPr>
        <w:rPr>
          <w:rFonts w:ascii="Times" w:hAnsi="Times" w:cs="Times"/>
        </w:rPr>
      </w:pPr>
    </w:p>
    <w:p w14:paraId="3A223DEF" w14:textId="45459F24" w:rsidR="00005F95" w:rsidRPr="00432142" w:rsidRDefault="00432142">
      <w:pPr>
        <w:rPr>
          <w:rFonts w:ascii="Times" w:hAnsi="Times" w:cs="Times"/>
          <w:b/>
        </w:rPr>
      </w:pPr>
      <w:r w:rsidRPr="00432142">
        <w:rPr>
          <w:rFonts w:ascii="Times" w:hAnsi="Times" w:cs="Times"/>
          <w:b/>
        </w:rPr>
        <w:t>Improving accuracy of whole-genome diplotype probability construction</w:t>
      </w:r>
    </w:p>
    <w:p w14:paraId="3138EF87" w14:textId="3786B7B4" w:rsidR="002B2381" w:rsidRDefault="00556A85">
      <w:pPr>
        <w:rPr>
          <w:rFonts w:ascii="Times" w:hAnsi="Times" w:cs="Times"/>
        </w:rPr>
      </w:pPr>
      <w:r>
        <w:rPr>
          <w:rFonts w:ascii="Times" w:hAnsi="Times" w:cs="Times"/>
        </w:rPr>
        <w:t xml:space="preserve">Initial steps were taken using </w:t>
      </w:r>
      <w:r w:rsidR="00A50825">
        <w:rPr>
          <w:rFonts w:ascii="Times" w:hAnsi="Times" w:cs="Times"/>
        </w:rPr>
        <w:t xml:space="preserve">the </w:t>
      </w:r>
      <w:r>
        <w:rPr>
          <w:rFonts w:ascii="Times" w:hAnsi="Times" w:cs="Times"/>
        </w:rPr>
        <w:t>DOQTL R package</w:t>
      </w:r>
      <w:r w:rsidR="002B2381">
        <w:rPr>
          <w:rFonts w:ascii="Times" w:hAnsi="Times" w:cs="Times"/>
        </w:rPr>
        <w:fldChar w:fldCharType="begin"/>
      </w:r>
      <w:r w:rsidR="00806AC7">
        <w:rPr>
          <w:rFonts w:ascii="Times" w:hAnsi="Times" w:cs="Times"/>
        </w:rPr>
        <w:instrText xml:space="preserve"> ADDIN PAPERS2_CITATIONS &lt;citation&gt;&lt;uuid&gt;E4B980E7-A164-4FD3-9DB3-ED4937BE2916&lt;/uuid&gt;&lt;priority&gt;0&lt;/priority&gt;&lt;publications&gt;&lt;publication&gt;&lt;uuid&gt;0BB50C0F-4775-40CB-9850-819F3F374552&lt;/uuid&gt;&lt;volume&gt;4&lt;/volume&gt;&lt;doi&gt;10.1534/g3.114.013748&lt;/doi&gt;&lt;startpage&gt;1623&lt;/startpage&gt;&lt;publication_date&gt;99201409181200000000222000&lt;/publication_date&gt;&lt;url&gt;http://g3journal.org/cgi/doi/10.1534/g3.114.013748&lt;/url&gt;&lt;type&gt;400&lt;/type&gt;&lt;title&gt;Quantitative trait locus mapping methods for diversity outbred mice.&lt;/title&gt;&lt;publisher&gt;G3: Genes, Genomes, Genetics&lt;/publisher&gt;&lt;institution&gt;The Jackson Laboratory, Bar Harbor, Maine 04609.&lt;/institution&gt;&lt;number&gt;9&lt;/number&gt;&lt;subtype&gt;400&lt;/subtype&gt;&lt;endpage&gt;1633&lt;/endpage&gt;&lt;bundle&gt;&lt;publication&gt;&lt;title&gt;G3 (Bethesda, Md.)&lt;/title&gt;&lt;type&gt;-100&lt;/type&gt;&lt;subtype&gt;-100&lt;/subtype&gt;&lt;uuid&gt;888C4567-9819-44E4-918B-3484950B1B39&lt;/uuid&gt;&lt;/publication&gt;&lt;/bundle&gt;&lt;authors&gt;&lt;author&gt;&lt;firstName&gt;Daniel&lt;/firstName&gt;&lt;middleNames&gt;M&lt;/middleNames&gt;&lt;lastName&gt;Gatti&lt;/lastName&gt;&lt;/author&gt;&lt;author&gt;&lt;firstName&gt;Karen&lt;/firstName&gt;&lt;middleNames&gt;L&lt;/middleNames&gt;&lt;lastName&gt;Svenson&lt;/lastName&gt;&lt;/author&gt;&lt;author&gt;&lt;firstName&gt;Andrey&lt;/firstName&gt;&lt;lastName&gt;Shabalin&lt;/lastName&gt;&lt;/author&gt;&lt;author&gt;&lt;firstName&gt;Long-Yang&lt;/firstName&gt;&lt;lastName&gt;Wu&lt;/lastName&gt;&lt;/author&gt;&lt;author&gt;&lt;firstName&gt;William&lt;/firstName&gt;&lt;lastName&gt;Valdar&lt;/lastName&gt;&lt;/author&gt;&lt;author&gt;&lt;firstName&gt;Petr&lt;/firstName&gt;&lt;lastName&gt;Simecek&lt;/lastName&gt;&lt;/author&gt;&lt;author&gt;&lt;firstName&gt;Neal&lt;/firstName&gt;&lt;lastName&gt;Goodwin&lt;/lastName&gt;&lt;/author&gt;&lt;author&gt;&lt;firstName&gt;Riyan&lt;/firstName&gt;&lt;lastName&gt;Cheng&lt;/lastName&gt;&lt;/author&gt;&lt;author&gt;&lt;firstName&gt;Daniel&lt;/firstName&gt;&lt;lastName&gt;Pomp&lt;/lastName&gt;&lt;/author&gt;&lt;author&gt;&lt;firstName&gt;Abraham&lt;/firstName&gt;&lt;lastName&gt;Palmer&lt;/lastName&gt;&lt;/author&gt;&lt;author&gt;&lt;firstName&gt;Elissa&lt;/firstName&gt;&lt;middleNames&gt;J&lt;/middleNames&gt;&lt;lastName&gt;Chesler&lt;/lastName&gt;&lt;/author&gt;&lt;author&gt;&lt;firstName&gt;Karl&lt;/firstName&gt;&lt;middleNames&gt;W&lt;/middleNames&gt;&lt;lastName&gt;Broman&lt;/lastName&gt;&lt;/author&gt;&lt;author&gt;&lt;firstName&gt;Gary&lt;/firstName&gt;&lt;middleNames&gt;A&lt;/middleNames&gt;&lt;lastName&gt;Churchill&lt;/lastName&gt;&lt;/author&gt;&lt;/authors&gt;&lt;/publication&gt;&lt;/publications&gt;&lt;cites&gt;&lt;/cites&gt;&lt;/citation&gt;</w:instrText>
      </w:r>
      <w:r w:rsidR="002B2381">
        <w:rPr>
          <w:rFonts w:ascii="Times" w:hAnsi="Times" w:cs="Times"/>
        </w:rPr>
        <w:fldChar w:fldCharType="separate"/>
      </w:r>
      <w:r w:rsidR="00806AC7">
        <w:rPr>
          <w:rFonts w:ascii="Times" w:hAnsi="Times" w:cs="Times"/>
          <w:vertAlign w:val="superscript"/>
        </w:rPr>
        <w:t>2</w:t>
      </w:r>
      <w:r w:rsidR="002B2381">
        <w:rPr>
          <w:rFonts w:ascii="Times" w:hAnsi="Times" w:cs="Times"/>
        </w:rPr>
        <w:fldChar w:fldCharType="end"/>
      </w:r>
      <w:r>
        <w:rPr>
          <w:rFonts w:ascii="Times" w:hAnsi="Times" w:cs="Times"/>
        </w:rPr>
        <w:t xml:space="preserve"> to create kinship </w:t>
      </w:r>
      <w:r w:rsidR="00A50825">
        <w:rPr>
          <w:rFonts w:ascii="Times" w:hAnsi="Times" w:cs="Times"/>
        </w:rPr>
        <w:t xml:space="preserve">probability plots of </w:t>
      </w:r>
      <w:r w:rsidR="00CB2259">
        <w:rPr>
          <w:rFonts w:ascii="Times" w:hAnsi="Times" w:cs="Times"/>
        </w:rPr>
        <w:t xml:space="preserve">the GigaMUGA </w:t>
      </w:r>
      <w:r w:rsidR="00A50825">
        <w:rPr>
          <w:rFonts w:ascii="Times" w:hAnsi="Times" w:cs="Times"/>
        </w:rPr>
        <w:t>genome p</w:t>
      </w:r>
      <w:r w:rsidR="006729B0">
        <w:rPr>
          <w:rFonts w:ascii="Times" w:hAnsi="Times" w:cs="Times"/>
        </w:rPr>
        <w:t>robability construction</w:t>
      </w:r>
      <w:r w:rsidR="00CB2259">
        <w:rPr>
          <w:rFonts w:ascii="Times" w:hAnsi="Times" w:cs="Times"/>
        </w:rPr>
        <w:t xml:space="preserve"> </w:t>
      </w:r>
      <w:r w:rsidR="00A50825">
        <w:rPr>
          <w:rFonts w:ascii="Times" w:hAnsi="Times" w:cs="Times"/>
        </w:rPr>
        <w:t>to visualize and confirm heterogeneity of the F1 samples</w:t>
      </w:r>
      <w:r w:rsidR="002B2381">
        <w:rPr>
          <w:rFonts w:ascii="Times" w:hAnsi="Times" w:cs="Times"/>
        </w:rPr>
        <w:t xml:space="preserve">. </w:t>
      </w:r>
      <w:r w:rsidR="00A50825">
        <w:rPr>
          <w:rFonts w:ascii="Times" w:hAnsi="Times" w:cs="Times"/>
        </w:rPr>
        <w:t xml:space="preserve">The expectation is to see </w:t>
      </w:r>
      <w:r w:rsidR="00847822">
        <w:rPr>
          <w:rFonts w:ascii="Times" w:hAnsi="Times" w:cs="Times"/>
        </w:rPr>
        <w:t xml:space="preserve">complete </w:t>
      </w:r>
      <w:r w:rsidR="00A50825">
        <w:rPr>
          <w:rFonts w:ascii="Times" w:hAnsi="Times" w:cs="Times"/>
        </w:rPr>
        <w:t xml:space="preserve">heterogeneity of kinship, as DO sire contributing to the F1 is genetically unique from one another. </w:t>
      </w:r>
      <w:r w:rsidR="00847822">
        <w:rPr>
          <w:rFonts w:ascii="Times" w:hAnsi="Times" w:cs="Times"/>
        </w:rPr>
        <w:t xml:space="preserve">We were able to confirm 13 samples that were closely related to each other, 11 of which was due to sample switching with another </w:t>
      </w:r>
      <w:proofErr w:type="spellStart"/>
      <w:r w:rsidR="00847822">
        <w:rPr>
          <w:rFonts w:ascii="Times" w:hAnsi="Times" w:cs="Times"/>
        </w:rPr>
        <w:t>Neogen</w:t>
      </w:r>
      <w:proofErr w:type="spellEnd"/>
      <w:r w:rsidR="00847822">
        <w:rPr>
          <w:rFonts w:ascii="Times" w:hAnsi="Times" w:cs="Times"/>
        </w:rPr>
        <w:t xml:space="preserve"> Genomics customer and 2 samples that were duplicates. </w:t>
      </w:r>
    </w:p>
    <w:p w14:paraId="5F209176" w14:textId="77777777" w:rsidR="002B2381" w:rsidRDefault="002B2381">
      <w:pPr>
        <w:rPr>
          <w:rFonts w:ascii="Times" w:hAnsi="Times" w:cs="Times"/>
        </w:rPr>
      </w:pPr>
    </w:p>
    <w:p w14:paraId="358F92B6" w14:textId="7049ED46" w:rsidR="00CB2259" w:rsidRPr="000C1FE6" w:rsidRDefault="003B1F19">
      <w:pPr>
        <w:rPr>
          <w:rFonts w:ascii="Times" w:hAnsi="Times" w:cs="Times"/>
        </w:rPr>
      </w:pPr>
      <w:r>
        <w:rPr>
          <w:rFonts w:ascii="Times" w:hAnsi="Times" w:cs="Times"/>
        </w:rPr>
        <w:t xml:space="preserve">Secondary steps were taken by cross-comparing each </w:t>
      </w:r>
      <w:proofErr w:type="spellStart"/>
      <w:r>
        <w:rPr>
          <w:rFonts w:ascii="Times" w:hAnsi="Times" w:cs="Times"/>
        </w:rPr>
        <w:t>GigaMuga</w:t>
      </w:r>
      <w:proofErr w:type="spellEnd"/>
      <w:r>
        <w:rPr>
          <w:rFonts w:ascii="Times" w:hAnsi="Times" w:cs="Times"/>
        </w:rPr>
        <w:t xml:space="preserve"> genome construction t</w:t>
      </w:r>
      <w:r w:rsidR="000C1FE6">
        <w:rPr>
          <w:rFonts w:ascii="Times" w:hAnsi="Times" w:cs="Times"/>
        </w:rPr>
        <w:t>o their RNA-</w:t>
      </w:r>
      <w:proofErr w:type="spellStart"/>
      <w:r w:rsidR="000C1FE6">
        <w:rPr>
          <w:rFonts w:ascii="Times" w:hAnsi="Times" w:cs="Times"/>
        </w:rPr>
        <w:t>Seq</w:t>
      </w:r>
      <w:proofErr w:type="spellEnd"/>
      <w:r w:rsidR="000C1FE6">
        <w:rPr>
          <w:rFonts w:ascii="Times" w:hAnsi="Times" w:cs="Times"/>
        </w:rPr>
        <w:t xml:space="preserve"> reconstruction. Through this we found 12 samples that did not correlate with each other. All 25 samples that were identified to be problematic GigaMUGA constructs were replaced with RNA-</w:t>
      </w:r>
      <w:proofErr w:type="spellStart"/>
      <w:r w:rsidR="000C1FE6">
        <w:rPr>
          <w:rFonts w:ascii="Times" w:hAnsi="Times" w:cs="Times"/>
        </w:rPr>
        <w:t>seq</w:t>
      </w:r>
      <w:proofErr w:type="spellEnd"/>
      <w:r w:rsidR="000C1FE6">
        <w:rPr>
          <w:rFonts w:ascii="Times" w:hAnsi="Times" w:cs="Times"/>
        </w:rPr>
        <w:t xml:space="preserve"> reconstructions and additional samples that did not have sufficient GigaMUGA call rates were also replaced, giving a total of 192 samples for downstream analysis.</w:t>
      </w:r>
    </w:p>
    <w:p w14:paraId="5FFC2B61" w14:textId="77777777" w:rsidR="00CB2259" w:rsidRDefault="00CB2259">
      <w:pPr>
        <w:rPr>
          <w:rFonts w:ascii="Times" w:hAnsi="Times" w:cs="Times"/>
          <w:b/>
        </w:rPr>
      </w:pPr>
    </w:p>
    <w:p w14:paraId="64AC288D" w14:textId="2818B3E4" w:rsidR="00856E66" w:rsidRPr="00F96C94" w:rsidRDefault="001875A3" w:rsidP="00856E66">
      <w:pPr>
        <w:rPr>
          <w:rFonts w:ascii="Times" w:hAnsi="Times" w:cs="Times"/>
          <w:b/>
        </w:rPr>
      </w:pPr>
      <w:r>
        <w:rPr>
          <w:rFonts w:ascii="Times" w:hAnsi="Times" w:cs="Times"/>
          <w:b/>
        </w:rPr>
        <w:t>Quantitative trait loci analysis</w:t>
      </w:r>
    </w:p>
    <w:p w14:paraId="56BA0958" w14:textId="31276CF1" w:rsidR="001875A3" w:rsidRPr="00F8267B" w:rsidRDefault="00FC6609" w:rsidP="00BD24D2">
      <w:pPr>
        <w:rPr>
          <w:rFonts w:ascii="Times New Roman" w:hAnsi="Times New Roman" w:cs="Times New Roman"/>
        </w:rPr>
      </w:pPr>
      <w:r>
        <w:rPr>
          <w:rFonts w:ascii="Times" w:hAnsi="Times" w:cs="Times"/>
        </w:rPr>
        <w:t>Unlike simple inbred cross designs, quantitative trait loci (QTL) mapping for a F1 model with DO background requires the use of a mixed-linear regression model accounting for kinship</w:t>
      </w:r>
      <w:r w:rsidR="004B754B">
        <w:rPr>
          <w:rFonts w:ascii="Times" w:hAnsi="Times" w:cs="Times"/>
        </w:rPr>
        <w:fldChar w:fldCharType="begin"/>
      </w:r>
      <w:r w:rsidR="00806AC7">
        <w:rPr>
          <w:rFonts w:ascii="Times" w:hAnsi="Times" w:cs="Times"/>
        </w:rPr>
        <w:instrText xml:space="preserve"> ADDIN PAPERS2_CITATIONS &lt;citation&gt;&lt;uuid&gt;A067FA60-3F4D-420F-B574-6466B1E32618&lt;/uuid&gt;&lt;priority&gt;0&lt;/priority&gt;&lt;publications&gt;&lt;publication&gt;&lt;uuid&gt;0BB50C0F-4775-40CB-9850-819F3F374552&lt;/uuid&gt;&lt;volume&gt;4&lt;/volume&gt;&lt;doi&gt;10.1534/g3.114.013748&lt;/doi&gt;&lt;startpage&gt;1623&lt;/startpage&gt;&lt;publication_date&gt;99201409181200000000222000&lt;/publication_date&gt;&lt;url&gt;http://g3journal.org/cgi/doi/10.1534/g3.114.013748&lt;/url&gt;&lt;type&gt;400&lt;/type&gt;&lt;title&gt;Quantitative trait locus mapping methods for diversity outbred mice.&lt;/title&gt;&lt;publisher&gt;G3: Genes, Genomes, Genetics&lt;/publisher&gt;&lt;institution&gt;The Jackson Laboratory, Bar Harbor, Maine 04609.&lt;/institution&gt;&lt;number&gt;9&lt;/number&gt;&lt;subtype&gt;400&lt;/subtype&gt;&lt;endpage&gt;1633&lt;/endpage&gt;&lt;bundle&gt;&lt;publication&gt;&lt;title&gt;G3 (Bethesda, Md.)&lt;/title&gt;&lt;type&gt;-100&lt;/type&gt;&lt;subtype&gt;-100&lt;/subtype&gt;&lt;uuid&gt;888C4567-9819-44E4-918B-3484950B1B39&lt;/uuid&gt;&lt;/publication&gt;&lt;/bundle&gt;&lt;authors&gt;&lt;author&gt;&lt;firstName&gt;Daniel&lt;/firstName&gt;&lt;middleNames&gt;M&lt;/middleNames&gt;&lt;lastName&gt;Gatti&lt;/lastName&gt;&lt;/author&gt;&lt;author&gt;&lt;firstName&gt;Karen&lt;/firstName&gt;&lt;middleNames&gt;L&lt;/middleNames&gt;&lt;lastName&gt;Svenson&lt;/lastName&gt;&lt;/author&gt;&lt;author&gt;&lt;firstName&gt;Andrey&lt;/firstName&gt;&lt;lastName&gt;Shabalin&lt;/lastName&gt;&lt;/author&gt;&lt;author&gt;&lt;firstName&gt;Long-Yang&lt;/firstName&gt;&lt;lastName&gt;Wu&lt;/lastName&gt;&lt;/author&gt;&lt;author&gt;&lt;firstName&gt;William&lt;/firstName&gt;&lt;lastName&gt;Valdar&lt;/lastName&gt;&lt;/author&gt;&lt;author&gt;&lt;firstName&gt;Petr&lt;/firstName&gt;&lt;lastName&gt;Simecek&lt;/lastName&gt;&lt;/author&gt;&lt;author&gt;&lt;firstName&gt;Neal&lt;/firstName&gt;&lt;lastName&gt;Goodwin&lt;/lastName&gt;&lt;/author&gt;&lt;author&gt;&lt;firstName&gt;Riyan&lt;/firstName&gt;&lt;lastName&gt;Cheng&lt;/lastName&gt;&lt;/author&gt;&lt;author&gt;&lt;firstName&gt;Daniel&lt;/firstName&gt;&lt;lastName&gt;Pomp&lt;/lastName&gt;&lt;/author&gt;&lt;author&gt;&lt;firstName&gt;Abraham&lt;/firstName&gt;&lt;lastName&gt;Palmer&lt;/lastName&gt;&lt;/author&gt;&lt;author&gt;&lt;firstName&gt;Elissa&lt;/firstName&gt;&lt;middleNames&gt;J&lt;/middleNames&gt;&lt;lastName&gt;Chesler&lt;/lastName&gt;&lt;/author&gt;&lt;author&gt;&lt;firstName&gt;Karl&lt;/firstName&gt;&lt;middleNames&gt;W&lt;/middleNames&gt;&lt;lastName&gt;Broman&lt;/lastName&gt;&lt;/author&gt;&lt;author&gt;&lt;firstName&gt;Gary&lt;/firstName&gt;&lt;middleNames&gt;A&lt;/middleNames&gt;&lt;lastName&gt;Churchill&lt;/lastName&gt;&lt;/author&gt;&lt;/authors&gt;&lt;/publication&gt;&lt;/publications&gt;&lt;cites&gt;&lt;/cites&gt;&lt;/citation&gt;</w:instrText>
      </w:r>
      <w:r w:rsidR="004B754B">
        <w:rPr>
          <w:rFonts w:ascii="Times" w:hAnsi="Times" w:cs="Times"/>
        </w:rPr>
        <w:fldChar w:fldCharType="separate"/>
      </w:r>
      <w:r w:rsidR="00806AC7">
        <w:rPr>
          <w:rFonts w:ascii="Times" w:hAnsi="Times" w:cs="Times"/>
          <w:vertAlign w:val="superscript"/>
        </w:rPr>
        <w:t>2</w:t>
      </w:r>
      <w:r w:rsidR="004B754B">
        <w:rPr>
          <w:rFonts w:ascii="Times" w:hAnsi="Times" w:cs="Times"/>
        </w:rPr>
        <w:fldChar w:fldCharType="end"/>
      </w:r>
      <w:r w:rsidR="004B754B">
        <w:rPr>
          <w:rFonts w:ascii="Times" w:hAnsi="Times" w:cs="Times"/>
        </w:rPr>
        <w:t xml:space="preserve">. </w:t>
      </w:r>
      <w:r w:rsidR="00930293">
        <w:rPr>
          <w:rFonts w:ascii="Times" w:hAnsi="Times" w:cs="Times"/>
        </w:rPr>
        <w:t xml:space="preserve">DOQTL R package was </w:t>
      </w:r>
      <w:r w:rsidR="00D74C3C">
        <w:rPr>
          <w:rFonts w:ascii="Times" w:hAnsi="Times" w:cs="Times"/>
        </w:rPr>
        <w:t>u</w:t>
      </w:r>
      <w:r w:rsidR="00930293">
        <w:rPr>
          <w:rFonts w:ascii="Times" w:hAnsi="Times" w:cs="Times"/>
        </w:rPr>
        <w:t>s</w:t>
      </w:r>
      <w:r w:rsidR="00D74C3C">
        <w:rPr>
          <w:rFonts w:ascii="Times" w:hAnsi="Times" w:cs="Times"/>
        </w:rPr>
        <w:t>ed to perform additive and full QTL models for both haplotypes a</w:t>
      </w:r>
      <w:r w:rsidR="00B423AD">
        <w:rPr>
          <w:rFonts w:ascii="Times" w:hAnsi="Times" w:cs="Times"/>
        </w:rPr>
        <w:t>nd SNP calls. Haplotypes QTL models compute allelic dosage of founders at a given haplotype</w:t>
      </w:r>
      <w:r w:rsidR="00981CF5">
        <w:rPr>
          <w:rFonts w:ascii="Times" w:hAnsi="Times" w:cs="Times"/>
        </w:rPr>
        <w:t xml:space="preserve"> block associated to a founder</w:t>
      </w:r>
      <w:r w:rsidR="00B423AD">
        <w:rPr>
          <w:rFonts w:ascii="Times" w:hAnsi="Times" w:cs="Times"/>
        </w:rPr>
        <w:t xml:space="preserve"> to determine founder effe</w:t>
      </w:r>
      <w:r w:rsidR="00981CF5">
        <w:rPr>
          <w:rFonts w:ascii="Times" w:hAnsi="Times" w:cs="Times"/>
        </w:rPr>
        <w:t>cts at a given locus.</w:t>
      </w:r>
      <w:r w:rsidR="00930293">
        <w:rPr>
          <w:rFonts w:ascii="Times" w:hAnsi="Times" w:cs="Times"/>
        </w:rPr>
        <w:t xml:space="preserve"> H</w:t>
      </w:r>
      <w:r w:rsidR="004B754B">
        <w:rPr>
          <w:rFonts w:ascii="Times" w:hAnsi="Times" w:cs="Times"/>
        </w:rPr>
        <w:t xml:space="preserve">aplotype QTL was used to create QTL maps showing LOD scores for each autosomal chromosome, </w:t>
      </w:r>
      <w:r w:rsidR="00930293">
        <w:rPr>
          <w:rFonts w:ascii="Times" w:hAnsi="Times" w:cs="Times"/>
        </w:rPr>
        <w:t>founder effect plots</w:t>
      </w:r>
      <w:r w:rsidR="004B754B">
        <w:rPr>
          <w:rFonts w:ascii="Times" w:hAnsi="Times" w:cs="Times"/>
        </w:rPr>
        <w:t>,</w:t>
      </w:r>
      <w:r w:rsidR="00930293">
        <w:rPr>
          <w:rFonts w:ascii="Times" w:hAnsi="Times" w:cs="Times"/>
        </w:rPr>
        <w:t xml:space="preserve"> as well as calculation of Bayesian intervals.</w:t>
      </w:r>
      <w:r w:rsidR="00981CF5">
        <w:rPr>
          <w:rFonts w:ascii="Times" w:hAnsi="Times" w:cs="Times"/>
        </w:rPr>
        <w:t xml:space="preserve"> Used in conjunction with haplotype </w:t>
      </w:r>
      <w:r w:rsidR="004B754B">
        <w:rPr>
          <w:rFonts w:ascii="Times" w:hAnsi="Times" w:cs="Times"/>
        </w:rPr>
        <w:t xml:space="preserve">QTL </w:t>
      </w:r>
      <w:r w:rsidR="00981CF5">
        <w:rPr>
          <w:rFonts w:ascii="Times" w:hAnsi="Times" w:cs="Times"/>
        </w:rPr>
        <w:t xml:space="preserve">models, </w:t>
      </w:r>
      <w:r w:rsidR="00B423AD">
        <w:rPr>
          <w:rFonts w:ascii="Times" w:hAnsi="Times" w:cs="Times"/>
        </w:rPr>
        <w:t>SNP call models compute the</w:t>
      </w:r>
      <w:r w:rsidR="00981CF5">
        <w:rPr>
          <w:rFonts w:ascii="Times" w:hAnsi="Times" w:cs="Times"/>
        </w:rPr>
        <w:t xml:space="preserve"> probabilistic imputation of the genotype at every known SNP locus genome-wide, </w:t>
      </w:r>
      <w:r w:rsidR="00930293">
        <w:rPr>
          <w:rFonts w:ascii="Times" w:hAnsi="Times" w:cs="Times"/>
        </w:rPr>
        <w:t xml:space="preserve">total of </w:t>
      </w:r>
      <w:r w:rsidR="00F8267B">
        <w:rPr>
          <w:rFonts w:ascii="Times New Roman" w:hAnsi="Times New Roman" w:cs="Times New Roman"/>
        </w:rPr>
        <w:t>143,259</w:t>
      </w:r>
      <w:r w:rsidR="004B754B">
        <w:rPr>
          <w:rFonts w:ascii="Times New Roman" w:hAnsi="Times New Roman" w:cs="Times New Roman"/>
        </w:rPr>
        <w:t xml:space="preserve"> SNPs, similar to that of </w:t>
      </w:r>
      <w:r w:rsidR="00F8267B">
        <w:rPr>
          <w:rFonts w:ascii="Times New Roman" w:hAnsi="Times New Roman" w:cs="Times New Roman"/>
        </w:rPr>
        <w:t xml:space="preserve">genome wide association studies </w:t>
      </w:r>
      <w:r w:rsidR="002F6650">
        <w:rPr>
          <w:rFonts w:ascii="Times New Roman" w:hAnsi="Times New Roman" w:cs="Times New Roman"/>
        </w:rPr>
        <w:t>(GWAS)</w:t>
      </w:r>
      <w:r w:rsidR="004B754B">
        <w:rPr>
          <w:rFonts w:ascii="Times New Roman" w:hAnsi="Times New Roman" w:cs="Times New Roman"/>
        </w:rPr>
        <w:t xml:space="preserve"> well established in human studies</w:t>
      </w:r>
      <w:r w:rsidR="002F6650">
        <w:rPr>
          <w:rFonts w:ascii="Times New Roman" w:hAnsi="Times New Roman" w:cs="Times New Roman"/>
        </w:rPr>
        <w:t>.</w:t>
      </w:r>
      <w:r w:rsidR="00930293">
        <w:rPr>
          <w:rFonts w:ascii="Times New Roman" w:hAnsi="Times New Roman" w:cs="Times New Roman"/>
        </w:rPr>
        <w:t xml:space="preserve"> SNP call models were used to identify LOD scores of individual SNPs within a Bayesian interval.</w:t>
      </w:r>
      <w:r w:rsidR="002F6650">
        <w:rPr>
          <w:rFonts w:ascii="Times New Roman" w:hAnsi="Times New Roman" w:cs="Times New Roman"/>
        </w:rPr>
        <w:t xml:space="preserve"> Analyzing</w:t>
      </w:r>
      <w:r w:rsidR="00F8267B">
        <w:rPr>
          <w:rFonts w:ascii="Times New Roman" w:hAnsi="Times New Roman" w:cs="Times New Roman"/>
        </w:rPr>
        <w:t xml:space="preserve"> both prior mentioned QTL models allows for high resolution mapping to </w:t>
      </w:r>
      <w:r w:rsidR="002F6650">
        <w:rPr>
          <w:rFonts w:ascii="Times New Roman" w:hAnsi="Times New Roman" w:cs="Times New Roman"/>
        </w:rPr>
        <w:t>narrow down candidate g</w:t>
      </w:r>
      <w:r w:rsidR="00F8267B">
        <w:rPr>
          <w:rFonts w:ascii="Times New Roman" w:hAnsi="Times New Roman" w:cs="Times New Roman"/>
        </w:rPr>
        <w:t xml:space="preserve">enes. </w:t>
      </w:r>
      <w:r w:rsidR="00394D16">
        <w:rPr>
          <w:rFonts w:ascii="Times" w:hAnsi="Times" w:cs="Times"/>
        </w:rPr>
        <w:t>All QTL</w:t>
      </w:r>
      <w:r w:rsidR="004B754B">
        <w:rPr>
          <w:rFonts w:ascii="Times" w:hAnsi="Times" w:cs="Times"/>
        </w:rPr>
        <w:t xml:space="preserve"> </w:t>
      </w:r>
      <w:r w:rsidR="0017200B">
        <w:rPr>
          <w:rFonts w:ascii="Times" w:hAnsi="Times" w:cs="Times"/>
        </w:rPr>
        <w:t>models</w:t>
      </w:r>
      <w:r w:rsidR="00394D16">
        <w:rPr>
          <w:rFonts w:ascii="Times" w:hAnsi="Times" w:cs="Times"/>
        </w:rPr>
        <w:t xml:space="preserve"> analyzed for </w:t>
      </w:r>
      <w:r w:rsidR="00644DA1">
        <w:rPr>
          <w:rFonts w:ascii="Times" w:hAnsi="Times" w:cs="Times"/>
        </w:rPr>
        <w:t xml:space="preserve">GFR and </w:t>
      </w:r>
      <w:r w:rsidR="00394D16">
        <w:rPr>
          <w:rFonts w:ascii="Times" w:hAnsi="Times" w:cs="Times"/>
        </w:rPr>
        <w:t xml:space="preserve">Albumin </w:t>
      </w:r>
      <w:r w:rsidR="00644DA1">
        <w:rPr>
          <w:rFonts w:ascii="Times" w:hAnsi="Times" w:cs="Times"/>
        </w:rPr>
        <w:t>at all time points</w:t>
      </w:r>
      <w:r w:rsidR="00930293">
        <w:rPr>
          <w:rFonts w:ascii="Times" w:hAnsi="Times" w:cs="Times"/>
        </w:rPr>
        <w:t xml:space="preserve"> </w:t>
      </w:r>
      <w:r w:rsidR="00BD24D2">
        <w:rPr>
          <w:rFonts w:ascii="Times" w:hAnsi="Times" w:cs="Times"/>
        </w:rPr>
        <w:t xml:space="preserve">accounted for sex as an additive covariate, and </w:t>
      </w:r>
      <w:proofErr w:type="spellStart"/>
      <w:r w:rsidR="00BD24D2">
        <w:rPr>
          <w:rFonts w:ascii="Times" w:hAnsi="Times" w:cs="Times"/>
        </w:rPr>
        <w:t>cre</w:t>
      </w:r>
      <w:r w:rsidR="00E12BFF">
        <w:rPr>
          <w:rFonts w:ascii="Times" w:hAnsi="Times" w:cs="Times"/>
        </w:rPr>
        <w:t>a</w:t>
      </w:r>
      <w:r w:rsidR="004B754B">
        <w:rPr>
          <w:rFonts w:ascii="Times" w:hAnsi="Times" w:cs="Times"/>
        </w:rPr>
        <w:t>tinine</w:t>
      </w:r>
      <w:proofErr w:type="spellEnd"/>
      <w:r w:rsidR="004B754B">
        <w:rPr>
          <w:rFonts w:ascii="Times" w:hAnsi="Times" w:cs="Times"/>
        </w:rPr>
        <w:t xml:space="preserve"> was also accounted for</w:t>
      </w:r>
      <w:r w:rsidR="00BD24D2">
        <w:rPr>
          <w:rFonts w:ascii="Times" w:hAnsi="Times" w:cs="Times"/>
        </w:rPr>
        <w:t xml:space="preserve"> in Albumin QTLs for normalization.</w:t>
      </w:r>
      <w:r w:rsidR="00644DA1">
        <w:rPr>
          <w:rFonts w:ascii="Times" w:hAnsi="Times" w:cs="Times"/>
        </w:rPr>
        <w:t xml:space="preserve"> </w:t>
      </w:r>
    </w:p>
    <w:p w14:paraId="785F366A" w14:textId="77777777" w:rsidR="00856E66" w:rsidRDefault="00856E66" w:rsidP="00856E66">
      <w:pPr>
        <w:rPr>
          <w:rFonts w:ascii="Times" w:hAnsi="Times" w:cs="Times"/>
        </w:rPr>
      </w:pPr>
    </w:p>
    <w:p w14:paraId="041C6472" w14:textId="52961195" w:rsidR="009C57A6" w:rsidRPr="009C57A6" w:rsidRDefault="009C57A6" w:rsidP="00856E66">
      <w:pPr>
        <w:rPr>
          <w:rFonts w:ascii="Times" w:hAnsi="Times" w:cs="Times"/>
          <w:b/>
        </w:rPr>
      </w:pPr>
      <w:r w:rsidRPr="009C57A6">
        <w:rPr>
          <w:rFonts w:ascii="Times" w:hAnsi="Times" w:cs="Times"/>
          <w:b/>
        </w:rPr>
        <w:t>Additional material</w:t>
      </w:r>
      <w:r w:rsidR="00BD24D2">
        <w:rPr>
          <w:rFonts w:ascii="Times" w:hAnsi="Times" w:cs="Times"/>
          <w:b/>
        </w:rPr>
        <w:t>s</w:t>
      </w:r>
    </w:p>
    <w:p w14:paraId="1E42A6CA" w14:textId="758E7111" w:rsidR="00F8267B" w:rsidRPr="009C57A6" w:rsidRDefault="009C57A6" w:rsidP="00856E66">
      <w:pPr>
        <w:rPr>
          <w:rFonts w:ascii="Times" w:hAnsi="Times" w:cs="Times"/>
          <w:b/>
        </w:rPr>
      </w:pPr>
      <w:r w:rsidRPr="009C57A6">
        <w:rPr>
          <w:rFonts w:ascii="Times" w:hAnsi="Times" w:cs="Times"/>
        </w:rPr>
        <w:t>Codes</w:t>
      </w:r>
      <w:r>
        <w:rPr>
          <w:rFonts w:ascii="Times" w:hAnsi="Times" w:cs="Times"/>
        </w:rPr>
        <w:t xml:space="preserve"> to all figures and analyses can be found at </w:t>
      </w:r>
      <w:hyperlink r:id="rId7" w:history="1">
        <w:r w:rsidRPr="00AE53E3">
          <w:rPr>
            <w:rStyle w:val="Hyperlink"/>
            <w:rFonts w:ascii="Times" w:hAnsi="Times" w:cs="Times"/>
          </w:rPr>
          <w:t>https://github.com/TheJacksonLaboratory/1415-Col4a5xDO-Project</w:t>
        </w:r>
      </w:hyperlink>
      <w:r>
        <w:rPr>
          <w:rFonts w:ascii="Times" w:hAnsi="Times" w:cs="Times"/>
        </w:rPr>
        <w:t xml:space="preserve">. </w:t>
      </w:r>
      <w:r w:rsidRPr="004B754B">
        <w:rPr>
          <w:rFonts w:ascii="Times" w:hAnsi="Times" w:cs="Times"/>
          <w:highlight w:val="yellow"/>
        </w:rPr>
        <w:t>(Will have to clean up repo or create a new one for public).</w:t>
      </w:r>
    </w:p>
    <w:p w14:paraId="1ACAB506" w14:textId="77777777" w:rsidR="009C57A6" w:rsidRPr="00856E66" w:rsidRDefault="009C57A6" w:rsidP="00856E66">
      <w:pPr>
        <w:rPr>
          <w:rFonts w:ascii="Times" w:hAnsi="Times" w:cs="Times"/>
        </w:rPr>
      </w:pPr>
    </w:p>
    <w:p w14:paraId="2288EC9A" w14:textId="77777777" w:rsidR="00B503CA" w:rsidRDefault="00B503CA" w:rsidP="00B503CA">
      <w:pPr>
        <w:widowControl w:val="0"/>
        <w:autoSpaceDE w:val="0"/>
        <w:autoSpaceDN w:val="0"/>
        <w:adjustRightInd w:val="0"/>
        <w:spacing w:after="240" w:line="280" w:lineRule="atLeast"/>
        <w:rPr>
          <w:rFonts w:ascii="Times" w:hAnsi="Times" w:cs="Times"/>
        </w:rPr>
      </w:pPr>
      <w:r>
        <w:rPr>
          <w:rFonts w:ascii="Times" w:hAnsi="Times" w:cs="Times"/>
          <w:color w:val="1A1718"/>
        </w:rPr>
        <w:t xml:space="preserve">All animal experiments were performed in accordance with the National Institutes of Health Guide for the Care and Use of Laboratory Animals (National Research Council) and were approved by The Jackson Laboratory’s Animal Care and Use Committee. </w:t>
      </w:r>
    </w:p>
    <w:p w14:paraId="21AC013D" w14:textId="77777777" w:rsidR="00806AC7" w:rsidRDefault="00806AC7">
      <w:pPr>
        <w:rPr>
          <w:rFonts w:ascii="Times New Roman" w:hAnsi="Times New Roman" w:cs="Times New Roman"/>
        </w:rPr>
      </w:pPr>
    </w:p>
    <w:p w14:paraId="5E042926" w14:textId="77777777" w:rsidR="00806AC7" w:rsidRDefault="00806AC7">
      <w:pPr>
        <w:rPr>
          <w:rFonts w:ascii="Times New Roman" w:hAnsi="Times New Roman" w:cs="Times New Roman"/>
        </w:rPr>
      </w:pPr>
    </w:p>
    <w:p w14:paraId="6FFC8E8A" w14:textId="77777777" w:rsidR="00806AC7" w:rsidRDefault="00806AC7" w:rsidP="00806AC7">
      <w:pPr>
        <w:widowControl w:val="0"/>
        <w:tabs>
          <w:tab w:val="left" w:pos="480"/>
        </w:tabs>
        <w:autoSpaceDE w:val="0"/>
        <w:autoSpaceDN w:val="0"/>
        <w:adjustRightInd w:val="0"/>
        <w:spacing w:after="240"/>
        <w:ind w:left="480" w:hanging="48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PAPERS2_CITATIONS &lt;papers2_bibliography/&gt;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tab/>
        <w:t xml:space="preserve">Hall JE, Guyton AC, Farr BM: A single-injection method for measuring glomerular filtration rate. </w:t>
      </w:r>
      <w:r>
        <w:rPr>
          <w:rFonts w:ascii="Times New Roman" w:hAnsi="Times New Roman" w:cs="Times New Roman"/>
          <w:i/>
          <w:iCs/>
        </w:rPr>
        <w:t>Am. J. Physiol.</w:t>
      </w:r>
      <w:r>
        <w:rPr>
          <w:rFonts w:ascii="Times New Roman" w:hAnsi="Times New Roman" w:cs="Times New Roman"/>
        </w:rPr>
        <w:t xml:space="preserve"> 232: F72–6, 1977</w:t>
      </w:r>
    </w:p>
    <w:p w14:paraId="46F546E2" w14:textId="77777777" w:rsidR="00806AC7" w:rsidRDefault="00806AC7" w:rsidP="00806AC7">
      <w:pPr>
        <w:widowControl w:val="0"/>
        <w:tabs>
          <w:tab w:val="left" w:pos="480"/>
        </w:tabs>
        <w:autoSpaceDE w:val="0"/>
        <w:autoSpaceDN w:val="0"/>
        <w:adjustRightInd w:val="0"/>
        <w:spacing w:after="240"/>
        <w:ind w:left="480" w:hanging="480"/>
        <w:rPr>
          <w:rFonts w:ascii="Times New Roman" w:hAnsi="Times New Roman" w:cs="Times New Roman"/>
        </w:rPr>
      </w:pPr>
      <w:r>
        <w:rPr>
          <w:rFonts w:ascii="Times New Roman" w:hAnsi="Times New Roman" w:cs="Times New Roman"/>
        </w:rPr>
        <w:t>2.</w:t>
      </w:r>
      <w:r>
        <w:rPr>
          <w:rFonts w:ascii="Times New Roman" w:hAnsi="Times New Roman" w:cs="Times New Roman"/>
        </w:rPr>
        <w:tab/>
        <w:t xml:space="preserve">Gatti DM, Svenson KL, Shabalin A, Wu L-Y, Valdar W, Simecek P, Goodwin N, Cheng R, Pomp D, Palmer A, Chesler EJ, Broman KW, Churchill GA: Quantitative trait locus mapping methods for diversity outbred mice. </w:t>
      </w:r>
      <w:r>
        <w:rPr>
          <w:rFonts w:ascii="Times New Roman" w:hAnsi="Times New Roman" w:cs="Times New Roman"/>
          <w:i/>
          <w:iCs/>
        </w:rPr>
        <w:t>G3 (Bethesda)</w:t>
      </w:r>
      <w:r>
        <w:rPr>
          <w:rFonts w:ascii="Times New Roman" w:hAnsi="Times New Roman" w:cs="Times New Roman"/>
        </w:rPr>
        <w:t xml:space="preserve"> 4: 1623–1633, 2014</w:t>
      </w:r>
    </w:p>
    <w:p w14:paraId="50E45505" w14:textId="341760A6" w:rsidR="00F8267B" w:rsidRPr="00B842DE" w:rsidRDefault="00806AC7" w:rsidP="00806A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fldChar w:fldCharType="end"/>
      </w:r>
    </w:p>
    <w:sectPr w:rsidR="00F8267B" w:rsidRPr="00B842DE" w:rsidSect="00DE42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5351E"/>
    <w:multiLevelType w:val="multilevel"/>
    <w:tmpl w:val="E9784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01505"/>
    <w:multiLevelType w:val="multilevel"/>
    <w:tmpl w:val="0A84B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F42E2"/>
    <w:multiLevelType w:val="hybridMultilevel"/>
    <w:tmpl w:val="3BA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8AB"/>
    <w:rsid w:val="000006FD"/>
    <w:rsid w:val="00005F95"/>
    <w:rsid w:val="000531B2"/>
    <w:rsid w:val="00061502"/>
    <w:rsid w:val="000C1FE6"/>
    <w:rsid w:val="000C5A55"/>
    <w:rsid w:val="00134087"/>
    <w:rsid w:val="001571CD"/>
    <w:rsid w:val="00170CC3"/>
    <w:rsid w:val="0017200B"/>
    <w:rsid w:val="001875A3"/>
    <w:rsid w:val="001F0514"/>
    <w:rsid w:val="002031A2"/>
    <w:rsid w:val="00221912"/>
    <w:rsid w:val="00236C6A"/>
    <w:rsid w:val="00236E84"/>
    <w:rsid w:val="00256D24"/>
    <w:rsid w:val="002A656E"/>
    <w:rsid w:val="002B2381"/>
    <w:rsid w:val="002B3F02"/>
    <w:rsid w:val="002D1995"/>
    <w:rsid w:val="002D3585"/>
    <w:rsid w:val="002E16F2"/>
    <w:rsid w:val="002F6650"/>
    <w:rsid w:val="00325472"/>
    <w:rsid w:val="003351D4"/>
    <w:rsid w:val="00394D16"/>
    <w:rsid w:val="003A13BC"/>
    <w:rsid w:val="003B1F19"/>
    <w:rsid w:val="003D3438"/>
    <w:rsid w:val="003E0AD4"/>
    <w:rsid w:val="00432142"/>
    <w:rsid w:val="004845F2"/>
    <w:rsid w:val="004B754B"/>
    <w:rsid w:val="004C08E9"/>
    <w:rsid w:val="00556A85"/>
    <w:rsid w:val="005A1049"/>
    <w:rsid w:val="00644DA1"/>
    <w:rsid w:val="006729B0"/>
    <w:rsid w:val="0068231D"/>
    <w:rsid w:val="00692273"/>
    <w:rsid w:val="006D0762"/>
    <w:rsid w:val="006D65C4"/>
    <w:rsid w:val="006E3264"/>
    <w:rsid w:val="006F1BD3"/>
    <w:rsid w:val="00700E94"/>
    <w:rsid w:val="00705877"/>
    <w:rsid w:val="00732F68"/>
    <w:rsid w:val="00770B5B"/>
    <w:rsid w:val="007B19A5"/>
    <w:rsid w:val="007C0D57"/>
    <w:rsid w:val="00806AC7"/>
    <w:rsid w:val="00842C7A"/>
    <w:rsid w:val="00847822"/>
    <w:rsid w:val="00856E66"/>
    <w:rsid w:val="00874AE0"/>
    <w:rsid w:val="00930293"/>
    <w:rsid w:val="00942C41"/>
    <w:rsid w:val="00947F03"/>
    <w:rsid w:val="00981CF5"/>
    <w:rsid w:val="00992DD2"/>
    <w:rsid w:val="009978AB"/>
    <w:rsid w:val="009B05F1"/>
    <w:rsid w:val="009B0BF0"/>
    <w:rsid w:val="009C57A6"/>
    <w:rsid w:val="009F04E8"/>
    <w:rsid w:val="00A12FF3"/>
    <w:rsid w:val="00A1763C"/>
    <w:rsid w:val="00A46500"/>
    <w:rsid w:val="00A50825"/>
    <w:rsid w:val="00A67B74"/>
    <w:rsid w:val="00A71DE7"/>
    <w:rsid w:val="00A9438C"/>
    <w:rsid w:val="00AC17B7"/>
    <w:rsid w:val="00AC28C5"/>
    <w:rsid w:val="00AC550E"/>
    <w:rsid w:val="00AC62F1"/>
    <w:rsid w:val="00AF1008"/>
    <w:rsid w:val="00AF2DDF"/>
    <w:rsid w:val="00B355C8"/>
    <w:rsid w:val="00B423AD"/>
    <w:rsid w:val="00B503CA"/>
    <w:rsid w:val="00B842DE"/>
    <w:rsid w:val="00B9240E"/>
    <w:rsid w:val="00B97DA6"/>
    <w:rsid w:val="00BD24D2"/>
    <w:rsid w:val="00C774C2"/>
    <w:rsid w:val="00CB2259"/>
    <w:rsid w:val="00CE09FB"/>
    <w:rsid w:val="00CE248B"/>
    <w:rsid w:val="00CF33DE"/>
    <w:rsid w:val="00D34390"/>
    <w:rsid w:val="00D63941"/>
    <w:rsid w:val="00D74C3C"/>
    <w:rsid w:val="00DB4ADC"/>
    <w:rsid w:val="00DC6DA0"/>
    <w:rsid w:val="00DE4259"/>
    <w:rsid w:val="00E12BFF"/>
    <w:rsid w:val="00E3499F"/>
    <w:rsid w:val="00E47867"/>
    <w:rsid w:val="00E762CB"/>
    <w:rsid w:val="00E9624D"/>
    <w:rsid w:val="00EC5F47"/>
    <w:rsid w:val="00EE7524"/>
    <w:rsid w:val="00EF5361"/>
    <w:rsid w:val="00F104F2"/>
    <w:rsid w:val="00F80B97"/>
    <w:rsid w:val="00F8267B"/>
    <w:rsid w:val="00F96C94"/>
    <w:rsid w:val="00FC6609"/>
    <w:rsid w:val="00FD1193"/>
    <w:rsid w:val="00FF06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0999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 w:type="character" w:styleId="Hyperlink">
    <w:name w:val="Hyperlink"/>
    <w:basedOn w:val="DefaultParagraphFont"/>
    <w:uiPriority w:val="99"/>
    <w:unhideWhenUsed/>
    <w:rsid w:val="00856E66"/>
    <w:rPr>
      <w:color w:val="0000FF" w:themeColor="hyperlink"/>
      <w:u w:val="single"/>
    </w:rPr>
  </w:style>
  <w:style w:type="paragraph" w:styleId="HTMLPreformatted">
    <w:name w:val="HTML Preformatted"/>
    <w:basedOn w:val="Normal"/>
    <w:link w:val="HTMLPreformattedChar"/>
    <w:uiPriority w:val="99"/>
    <w:semiHidden/>
    <w:unhideWhenUsed/>
    <w:rsid w:val="00DC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6DA0"/>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 w:type="character" w:styleId="Hyperlink">
    <w:name w:val="Hyperlink"/>
    <w:basedOn w:val="DefaultParagraphFont"/>
    <w:uiPriority w:val="99"/>
    <w:unhideWhenUsed/>
    <w:rsid w:val="00856E66"/>
    <w:rPr>
      <w:color w:val="0000FF" w:themeColor="hyperlink"/>
      <w:u w:val="single"/>
    </w:rPr>
  </w:style>
  <w:style w:type="paragraph" w:styleId="HTMLPreformatted">
    <w:name w:val="HTML Preformatted"/>
    <w:basedOn w:val="Normal"/>
    <w:link w:val="HTMLPreformattedChar"/>
    <w:uiPriority w:val="99"/>
    <w:semiHidden/>
    <w:unhideWhenUsed/>
    <w:rsid w:val="00DC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6DA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43378">
      <w:bodyDiv w:val="1"/>
      <w:marLeft w:val="0"/>
      <w:marRight w:val="0"/>
      <w:marTop w:val="0"/>
      <w:marBottom w:val="0"/>
      <w:divBdr>
        <w:top w:val="none" w:sz="0" w:space="0" w:color="auto"/>
        <w:left w:val="none" w:sz="0" w:space="0" w:color="auto"/>
        <w:bottom w:val="none" w:sz="0" w:space="0" w:color="auto"/>
        <w:right w:val="none" w:sz="0" w:space="0" w:color="auto"/>
      </w:divBdr>
    </w:div>
    <w:div w:id="223762778">
      <w:bodyDiv w:val="1"/>
      <w:marLeft w:val="0"/>
      <w:marRight w:val="0"/>
      <w:marTop w:val="0"/>
      <w:marBottom w:val="0"/>
      <w:divBdr>
        <w:top w:val="none" w:sz="0" w:space="0" w:color="auto"/>
        <w:left w:val="none" w:sz="0" w:space="0" w:color="auto"/>
        <w:bottom w:val="none" w:sz="0" w:space="0" w:color="auto"/>
        <w:right w:val="none" w:sz="0" w:space="0" w:color="auto"/>
      </w:divBdr>
    </w:div>
    <w:div w:id="247348382">
      <w:bodyDiv w:val="1"/>
      <w:marLeft w:val="0"/>
      <w:marRight w:val="0"/>
      <w:marTop w:val="0"/>
      <w:marBottom w:val="0"/>
      <w:divBdr>
        <w:top w:val="none" w:sz="0" w:space="0" w:color="auto"/>
        <w:left w:val="none" w:sz="0" w:space="0" w:color="auto"/>
        <w:bottom w:val="none" w:sz="0" w:space="0" w:color="auto"/>
        <w:right w:val="none" w:sz="0" w:space="0" w:color="auto"/>
      </w:divBdr>
    </w:div>
    <w:div w:id="403574657">
      <w:bodyDiv w:val="1"/>
      <w:marLeft w:val="0"/>
      <w:marRight w:val="0"/>
      <w:marTop w:val="0"/>
      <w:marBottom w:val="0"/>
      <w:divBdr>
        <w:top w:val="none" w:sz="0" w:space="0" w:color="auto"/>
        <w:left w:val="none" w:sz="0" w:space="0" w:color="auto"/>
        <w:bottom w:val="none" w:sz="0" w:space="0" w:color="auto"/>
        <w:right w:val="none" w:sz="0" w:space="0" w:color="auto"/>
      </w:divBdr>
    </w:div>
    <w:div w:id="412354944">
      <w:bodyDiv w:val="1"/>
      <w:marLeft w:val="0"/>
      <w:marRight w:val="0"/>
      <w:marTop w:val="0"/>
      <w:marBottom w:val="0"/>
      <w:divBdr>
        <w:top w:val="none" w:sz="0" w:space="0" w:color="auto"/>
        <w:left w:val="none" w:sz="0" w:space="0" w:color="auto"/>
        <w:bottom w:val="none" w:sz="0" w:space="0" w:color="auto"/>
        <w:right w:val="none" w:sz="0" w:space="0" w:color="auto"/>
      </w:divBdr>
    </w:div>
    <w:div w:id="626938025">
      <w:bodyDiv w:val="1"/>
      <w:marLeft w:val="0"/>
      <w:marRight w:val="0"/>
      <w:marTop w:val="0"/>
      <w:marBottom w:val="0"/>
      <w:divBdr>
        <w:top w:val="none" w:sz="0" w:space="0" w:color="auto"/>
        <w:left w:val="none" w:sz="0" w:space="0" w:color="auto"/>
        <w:bottom w:val="none" w:sz="0" w:space="0" w:color="auto"/>
        <w:right w:val="none" w:sz="0" w:space="0" w:color="auto"/>
      </w:divBdr>
    </w:div>
    <w:div w:id="951282072">
      <w:bodyDiv w:val="1"/>
      <w:marLeft w:val="0"/>
      <w:marRight w:val="0"/>
      <w:marTop w:val="0"/>
      <w:marBottom w:val="0"/>
      <w:divBdr>
        <w:top w:val="none" w:sz="0" w:space="0" w:color="auto"/>
        <w:left w:val="none" w:sz="0" w:space="0" w:color="auto"/>
        <w:bottom w:val="none" w:sz="0" w:space="0" w:color="auto"/>
        <w:right w:val="none" w:sz="0" w:space="0" w:color="auto"/>
      </w:divBdr>
    </w:div>
    <w:div w:id="1270697569">
      <w:bodyDiv w:val="1"/>
      <w:marLeft w:val="0"/>
      <w:marRight w:val="0"/>
      <w:marTop w:val="0"/>
      <w:marBottom w:val="0"/>
      <w:divBdr>
        <w:top w:val="none" w:sz="0" w:space="0" w:color="auto"/>
        <w:left w:val="none" w:sz="0" w:space="0" w:color="auto"/>
        <w:bottom w:val="none" w:sz="0" w:space="0" w:color="auto"/>
        <w:right w:val="none" w:sz="0" w:space="0" w:color="auto"/>
      </w:divBdr>
    </w:div>
    <w:div w:id="1558396242">
      <w:bodyDiv w:val="1"/>
      <w:marLeft w:val="0"/>
      <w:marRight w:val="0"/>
      <w:marTop w:val="0"/>
      <w:marBottom w:val="0"/>
      <w:divBdr>
        <w:top w:val="none" w:sz="0" w:space="0" w:color="auto"/>
        <w:left w:val="none" w:sz="0" w:space="0" w:color="auto"/>
        <w:bottom w:val="none" w:sz="0" w:space="0" w:color="auto"/>
        <w:right w:val="none" w:sz="0" w:space="0" w:color="auto"/>
      </w:divBdr>
    </w:div>
    <w:div w:id="1597205935">
      <w:bodyDiv w:val="1"/>
      <w:marLeft w:val="0"/>
      <w:marRight w:val="0"/>
      <w:marTop w:val="0"/>
      <w:marBottom w:val="0"/>
      <w:divBdr>
        <w:top w:val="none" w:sz="0" w:space="0" w:color="auto"/>
        <w:left w:val="none" w:sz="0" w:space="0" w:color="auto"/>
        <w:bottom w:val="none" w:sz="0" w:space="0" w:color="auto"/>
        <w:right w:val="none" w:sz="0" w:space="0" w:color="auto"/>
      </w:divBdr>
    </w:div>
    <w:div w:id="1643921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imecek/GFRcalc" TargetMode="External"/><Relationship Id="rId7" Type="http://schemas.openxmlformats.org/officeDocument/2006/relationships/hyperlink" Target="https://github.com/TheJacksonLaboratory/1415-Col4a5xDO-Projec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4</Pages>
  <Words>2885</Words>
  <Characters>16451</Characters>
  <Application>Microsoft Macintosh Word</Application>
  <DocSecurity>0</DocSecurity>
  <Lines>137</Lines>
  <Paragraphs>38</Paragraphs>
  <ScaleCrop>false</ScaleCrop>
  <Company>The Jackson Laboratory</Company>
  <LinksUpToDate>false</LinksUpToDate>
  <CharactersWithSpaces>19298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 Takemon</dc:creator>
  <cp:keywords/>
  <dc:description/>
  <cp:lastModifiedBy>Yuka Takemon</cp:lastModifiedBy>
  <cp:revision>42</cp:revision>
  <dcterms:created xsi:type="dcterms:W3CDTF">2017-02-07T17:55:00Z</dcterms:created>
  <dcterms:modified xsi:type="dcterms:W3CDTF">2017-02-14T17:50:00Z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id="http://www.zotero.org/styles/journal-of-the-american-society-of-nephrology"/&gt;&lt;hasBiblio/&gt;&lt;format class="21"/&gt;&lt;count citations="4" publications="2"/&gt;&lt;/info&gt;PAPERS2_INFO_END</vt:lpwstr>
  </property>
</Properties>
</file>