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Physical</w:t>
      </w:r>
      <w:r>
        <w:t xml:space="preserve"> </w:t>
      </w:r>
      <w:r>
        <w:t xml:space="preserve">Properties</w:t>
      </w:r>
      <w:r>
        <w:t xml:space="preserve"> </w:t>
      </w:r>
      <w:r>
        <w:t xml:space="preserve">of</w:t>
      </w:r>
      <w:r>
        <w:t xml:space="preserve"> </w:t>
      </w:r>
      <w:r>
        <w:t xml:space="preserve">Rivers</w:t>
      </w:r>
    </w:p>
    <w:p>
      <w:pPr>
        <w:pStyle w:val="Author"/>
      </w:pPr>
      <w:r>
        <w:t xml:space="preserve">Yutao</w:t>
      </w:r>
      <w:r>
        <w:t xml:space="preserve"> </w:t>
      </w:r>
      <w:r>
        <w:t xml:space="preserve">Gong</w:t>
      </w:r>
    </w:p>
    <w:p>
      <w:pPr>
        <w:pStyle w:val="Heading2"/>
      </w:pPr>
      <w:bookmarkStart w:id="20" w:name="overview"/>
      <w:r>
        <w:t xml:space="preserve">OVERVIEW</w:t>
      </w:r>
      <w:bookmarkEnd w:id="20"/>
    </w:p>
    <w:p>
      <w:pPr>
        <w:pStyle w:val="FirstParagraph"/>
      </w:pPr>
      <w:r>
        <w:t xml:space="preserve">This exercise accompanies the lessons in Hydrologic Data Analysis on the physical properties of rivers.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Salk_A03_RiversPhysical.Rmd</w:t>
      </w:r>
      <w:r>
        <w:t xml:space="preserve">”</w:t>
      </w:r>
      <w:r>
        <w:t xml:space="preserve">) prior to submission.</w:t>
      </w:r>
    </w:p>
    <w:p>
      <w:pPr>
        <w:pStyle w:val="FirstParagraph"/>
      </w:pPr>
      <w:r>
        <w:t xml:space="preserve">The completed exercise is due on 18 September 2019 at 9:00 am.</w:t>
      </w:r>
    </w:p>
    <w:p>
      <w:pPr>
        <w:pStyle w:val="Heading2"/>
      </w:pPr>
      <w:bookmarkStart w:id="22" w:name="setup"/>
      <w:r>
        <w:t xml:space="preserve">Setup</w:t>
      </w:r>
      <w:bookmarkEnd w:id="22"/>
    </w:p>
    <w:p>
      <w:pPr>
        <w:pStyle w:val="Compact"/>
        <w:numPr>
          <w:numId w:val="1002"/>
          <w:ilvl w:val="0"/>
        </w:numPr>
      </w:pPr>
      <w:r>
        <w:t xml:space="preserve">Verify your working directory is set to the R project file,</w:t>
      </w:r>
    </w:p>
    <w:p>
      <w:pPr>
        <w:pStyle w:val="Compact"/>
        <w:numPr>
          <w:numId w:val="1002"/>
          <w:ilvl w:val="0"/>
        </w:numPr>
      </w:pPr>
      <w:r>
        <w:t xml:space="preserve">Load the tidyverse, dataRetrieval, and cowplot packages</w:t>
      </w:r>
    </w:p>
    <w:p>
      <w:pPr>
        <w:pStyle w:val="Compact"/>
        <w:numPr>
          <w:numId w:val="1002"/>
          <w:ilvl w:val="0"/>
        </w:numPr>
      </w:pPr>
      <w:r>
        <w:t xml:space="preserve">Set your ggplot theme (can be theme_classic or something else)</w:t>
      </w:r>
    </w:p>
    <w:p>
      <w:pPr>
        <w:pStyle w:val="Compact"/>
        <w:numPr>
          <w:numId w:val="1002"/>
          <w:ilvl w:val="0"/>
        </w:numPr>
      </w:pPr>
      <w:r>
        <w:t xml:space="preserve">Import a data frame called</w:t>
      </w:r>
      <w:r>
        <w:t xml:space="preserve"> </w:t>
      </w:r>
      <w:r>
        <w:t xml:space="preserve">“</w:t>
      </w:r>
      <w:r>
        <w:t xml:space="preserve">MysterySiteDischarge</w:t>
      </w:r>
      <w:r>
        <w:t xml:space="preserve">”</w:t>
      </w:r>
      <w:r>
        <w:t xml:space="preserve"> </w:t>
      </w:r>
      <w:r>
        <w:t xml:space="preserve">from USGS gage site 03431700. Upload all discharge data for the entire period of record. Rename columns 4 and 5 as</w:t>
      </w:r>
      <w:r>
        <w:t xml:space="preserve"> </w:t>
      </w:r>
      <w:r>
        <w:t xml:space="preserve">“</w:t>
      </w:r>
      <w:r>
        <w:t xml:space="preserve">Discharge</w:t>
      </w:r>
      <w:r>
        <w:t xml:space="preserve">”</w:t>
      </w:r>
      <w:r>
        <w:t xml:space="preserve"> </w:t>
      </w:r>
      <w:r>
        <w:t xml:space="preserve">and</w:t>
      </w:r>
      <w:r>
        <w:t xml:space="preserve"> </w:t>
      </w:r>
      <w:r>
        <w:t xml:space="preserve">“</w:t>
      </w:r>
      <w:r>
        <w:t xml:space="preserve">Approval.Code</w:t>
      </w:r>
      <w:r>
        <w:t xml:space="preserve">”</w:t>
      </w:r>
      <w:r>
        <w:t xml:space="preserve">. DO NOT LOOK UP WHERE THIS SITE IS LOCATED.</w:t>
      </w:r>
    </w:p>
    <w:p>
      <w:pPr>
        <w:pStyle w:val="Compact"/>
        <w:numPr>
          <w:numId w:val="1002"/>
          <w:ilvl w:val="0"/>
        </w:numPr>
      </w:pPr>
      <w:r>
        <w:t xml:space="preserve">Build a ggplot of discharge over the entire period of record.</w:t>
      </w:r>
    </w:p>
    <w:p>
      <w:pPr>
        <w:pStyle w:val="SourceCode"/>
      </w:pPr>
      <w:r>
        <w:rPr>
          <w:rStyle w:val="KeywordTok"/>
        </w:rPr>
        <w:t xml:space="preserve">getwd</w:t>
      </w:r>
      <w:r>
        <w:rPr>
          <w:rStyle w:val="NormalTok"/>
        </w:rPr>
        <w:t xml:space="preserve">()</w:t>
      </w:r>
    </w:p>
    <w:p>
      <w:pPr>
        <w:pStyle w:val="SourceCode"/>
      </w:pPr>
      <w:r>
        <w:rPr>
          <w:rStyle w:val="VerbatimChar"/>
        </w:rPr>
        <w:t xml:space="preserve">## [1] "C:/Users/gongy/Documents/Hydrologic_Data_Analysis/Assignments"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(dataRetrieval)</w:t>
      </w:r>
      <w:r>
        <w:br/>
      </w:r>
      <w:r>
        <w:rPr>
          <w:rStyle w:val="KeywordTok"/>
        </w:rPr>
        <w:t xml:space="preserve">library</w:t>
      </w:r>
      <w:r>
        <w:rPr>
          <w:rStyle w:val="NormalTok"/>
        </w:rPr>
        <w:t xml:space="preserve">(cowplot)</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'package:cowplot':</w:t>
      </w:r>
      <w:r>
        <w:br/>
      </w:r>
      <w:r>
        <w:rPr>
          <w:rStyle w:val="VerbatimChar"/>
        </w:rPr>
        <w:t xml:space="preserve">## </w:t>
      </w:r>
      <w:r>
        <w:br/>
      </w:r>
      <w:r>
        <w:rPr>
          <w:rStyle w:val="VerbatimChar"/>
        </w:rPr>
        <w:t xml:space="preserve">##     stamp</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MysterySiteDischarge &lt;-</w:t>
      </w:r>
      <w:r>
        <w:rPr>
          <w:rStyle w:val="StringTok"/>
        </w:rPr>
        <w:t xml:space="preserve"> </w:t>
      </w:r>
      <w:r>
        <w:rPr>
          <w:rStyle w:val="KeywordTok"/>
        </w:rPr>
        <w:t xml:space="preserve">readNWISdv</w:t>
      </w:r>
      <w:r>
        <w:rPr>
          <w:rStyle w:val="NormalTok"/>
        </w:rPr>
        <w:t xml:space="preserve">(</w:t>
      </w:r>
      <w:r>
        <w:rPr>
          <w:rStyle w:val="DataTypeTok"/>
        </w:rPr>
        <w:t xml:space="preserve">siteNumbers =</w:t>
      </w:r>
      <w:r>
        <w:rPr>
          <w:rStyle w:val="NormalTok"/>
        </w:rPr>
        <w:t xml:space="preserve"> </w:t>
      </w:r>
      <w:r>
        <w:rPr>
          <w:rStyle w:val="StringTok"/>
        </w:rPr>
        <w:t xml:space="preserve">"03431700"</w:t>
      </w:r>
      <w:r>
        <w:rPr>
          <w:rStyle w:val="NormalTok"/>
        </w:rPr>
        <w:t xml:space="preserve">,</w:t>
      </w:r>
      <w:r>
        <w:br/>
      </w:r>
      <w:r>
        <w:rPr>
          <w:rStyle w:val="NormalTok"/>
        </w:rPr>
        <w:t xml:space="preserve">                                   </w:t>
      </w:r>
      <w:r>
        <w:rPr>
          <w:rStyle w:val="DataTypeTok"/>
        </w:rPr>
        <w:t xml:space="preserve">parameterCd =</w:t>
      </w:r>
      <w:r>
        <w:rPr>
          <w:rStyle w:val="NormalTok"/>
        </w:rPr>
        <w:t xml:space="preserve"> </w:t>
      </w:r>
      <w:r>
        <w:rPr>
          <w:rStyle w:val="StringTok"/>
        </w:rPr>
        <w:t xml:space="preserve">"00060"</w:t>
      </w:r>
      <w:r>
        <w:rPr>
          <w:rStyle w:val="NormalTok"/>
        </w:rPr>
        <w:t xml:space="preserve">, </w:t>
      </w:r>
      <w:r>
        <w:rPr>
          <w:rStyle w:val="CommentTok"/>
        </w:rPr>
        <w:t xml:space="preserve"># discharge (ft3/s)</w:t>
      </w:r>
      <w:r>
        <w:br/>
      </w:r>
      <w:r>
        <w:rPr>
          <w:rStyle w:val="NormalTok"/>
        </w:rPr>
        <w:t xml:space="preserve">                                   </w:t>
      </w:r>
      <w:r>
        <w:rPr>
          <w:rStyle w:val="DataTypeTok"/>
        </w:rPr>
        <w:t xml:space="preserve">startDate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endDate =</w:t>
      </w:r>
      <w:r>
        <w:rPr>
          <w:rStyle w:val="NormalTok"/>
        </w:rPr>
        <w:t xml:space="preserve"> </w:t>
      </w:r>
      <w:r>
        <w:rPr>
          <w:rStyle w:val="StringTok"/>
        </w:rPr>
        <w:t xml:space="preserve">""</w:t>
      </w:r>
      <w:r>
        <w:rPr>
          <w:rStyle w:val="NormalTok"/>
        </w:rPr>
        <w:t xml:space="preserve">)</w:t>
      </w:r>
      <w:r>
        <w:br/>
      </w:r>
      <w:r>
        <w:rPr>
          <w:rStyle w:val="KeywordTok"/>
        </w:rPr>
        <w:t xml:space="preserve">names</w:t>
      </w:r>
      <w:r>
        <w:rPr>
          <w:rStyle w:val="NormalTok"/>
        </w:rPr>
        <w:t xml:space="preserve">(MysterySiteDischarge)[</w:t>
      </w:r>
      <w:r>
        <w:rPr>
          <w:rStyle w:val="DecValTok"/>
        </w:rPr>
        <w:t xml:space="preserve">4</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"Discharge"</w:t>
      </w:r>
      <w:r>
        <w:rPr>
          <w:rStyle w:val="NormalTok"/>
        </w:rPr>
        <w:t xml:space="preserve">, </w:t>
      </w:r>
      <w:r>
        <w:rPr>
          <w:rStyle w:val="StringTok"/>
        </w:rPr>
        <w:t xml:space="preserve">"Approval.Code"</w:t>
      </w:r>
      <w:r>
        <w:rPr>
          <w:rStyle w:val="NormalTok"/>
        </w:rPr>
        <w:t xml:space="preserve">)</w:t>
      </w:r>
      <w:r>
        <w:br/>
      </w:r>
      <w:r>
        <w:rPr>
          <w:rStyle w:val="NormalTok"/>
        </w:rPr>
        <w:t xml:space="preserve">MysteryPlot &lt;-</w:t>
      </w:r>
      <w:r>
        <w:rPr>
          <w:rStyle w:val="StringTok"/>
        </w:rPr>
        <w:t xml:space="preserve"> </w:t>
      </w:r>
      <w:r>
        <w:br/>
      </w:r>
      <w:r>
        <w:rPr>
          <w:rStyle w:val="StringTok"/>
        </w:rPr>
        <w:t xml:space="preserve">  </w:t>
      </w:r>
      <w:r>
        <w:rPr>
          <w:rStyle w:val="KeywordTok"/>
        </w:rPr>
        <w:t xml:space="preserve">ggplot</w:t>
      </w:r>
      <w:r>
        <w:rPr>
          <w:rStyle w:val="NormalTok"/>
        </w:rPr>
        <w:t xml:space="preserve">(MysterySiteDischarge,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Discharge))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br/>
      </w:r>
      <w:r>
        <w:rPr>
          <w:rStyle w:val="KeywordTok"/>
        </w:rPr>
        <w:t xml:space="preserve">print</w:t>
      </w:r>
      <w:r>
        <w:rPr>
          <w:rStyle w:val="NormalTok"/>
        </w:rPr>
        <w:t xml:space="preserve">(MysteryPlot)</w:t>
      </w:r>
    </w:p>
    <w:p>
      <w:pPr>
        <w:pStyle w:val="FirstParagraph"/>
      </w:pPr>
      <w:r>
        <w:drawing>
          <wp:inline>
            <wp:extent cx="4620126" cy="3696101"/>
            <wp:effectExtent b="0" l="0" r="0" t="0"/>
            <wp:docPr descr="" title="" id="1" name="Picture"/>
            <a:graphic>
              <a:graphicData uri="http://schemas.openxmlformats.org/drawingml/2006/picture">
                <pic:pic>
                  <pic:nvPicPr>
                    <pic:cNvPr descr="A03_RiversPhysical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analyze-seasonal-patterns-in-discharge"/>
      <w:r>
        <w:t xml:space="preserve">Analyze seasonal patterns in discharge</w:t>
      </w:r>
      <w:bookmarkEnd w:id="24"/>
    </w:p>
    <w:p>
      <w:pPr>
        <w:pStyle w:val="Compact"/>
        <w:numPr>
          <w:numId w:val="1003"/>
          <w:ilvl w:val="0"/>
        </w:numPr>
      </w:pPr>
      <w:r>
        <w:t xml:space="preserve">Add a</w:t>
      </w:r>
      <w:r>
        <w:t xml:space="preserve"> </w:t>
      </w:r>
      <w:r>
        <w:t xml:space="preserve">“</w:t>
      </w:r>
      <w:r>
        <w:t xml:space="preserve">Year</w:t>
      </w:r>
      <w:r>
        <w:t xml:space="preserve">”</w:t>
      </w:r>
      <w:r>
        <w:t xml:space="preserve"> </w:t>
      </w:r>
      <w:r>
        <w:t xml:space="preserve">and</w:t>
      </w:r>
      <w:r>
        <w:t xml:space="preserve"> </w:t>
      </w:r>
      <w:r>
        <w:t xml:space="preserve">“</w:t>
      </w:r>
      <w:r>
        <w:t xml:space="preserve">Day.of.Year</w:t>
      </w:r>
      <w:r>
        <w:t xml:space="preserve">”</w:t>
      </w:r>
      <w:r>
        <w:t xml:space="preserve"> </w:t>
      </w:r>
      <w:r>
        <w:t xml:space="preserve">column to the data frame.</w:t>
      </w:r>
    </w:p>
    <w:p>
      <w:pPr>
        <w:pStyle w:val="Compact"/>
        <w:numPr>
          <w:numId w:val="1003"/>
          <w:ilvl w:val="0"/>
        </w:numPr>
      </w:pPr>
      <w:r>
        <w:t xml:space="preserve">Create a new data frame called</w:t>
      </w:r>
      <w:r>
        <w:t xml:space="preserve"> </w:t>
      </w:r>
      <w:r>
        <w:t xml:space="preserve">“</w:t>
      </w:r>
      <w:r>
        <w:t xml:space="preserve">MysterySiteDischarge.Pattern</w:t>
      </w:r>
      <w:r>
        <w:t xml:space="preserve">”</w:t>
      </w:r>
      <w:r>
        <w:t xml:space="preserve"> </w:t>
      </w:r>
      <w:r>
        <w:t xml:space="preserve">that has columns for Day.of.Year, median discharge for a given day of year, 75th percentile discharge for a given day of year, and 25th percentile discharge for a given day of year. Hint: the summarise function includes</w:t>
      </w:r>
      <w:r>
        <w:t xml:space="preserve"> </w:t>
      </w:r>
      <w:r>
        <w:rPr>
          <w:rStyle w:val="VerbatimChar"/>
        </w:rPr>
        <w:t xml:space="preserve">quantile</w:t>
      </w:r>
      <w:r>
        <w:t xml:space="preserve">, wherein you must specify</w:t>
      </w:r>
      <w:r>
        <w:t xml:space="preserve"> </w:t>
      </w:r>
      <w:r>
        <w:rPr>
          <w:rStyle w:val="VerbatimChar"/>
        </w:rPr>
        <w:t xml:space="preserve">probs</w:t>
      </w:r>
      <w:r>
        <w:t xml:space="preserve"> </w:t>
      </w:r>
      <w:r>
        <w:t xml:space="preserve">as a value between 0 and 1.</w:t>
      </w:r>
    </w:p>
    <w:p>
      <w:pPr>
        <w:pStyle w:val="Compact"/>
        <w:numPr>
          <w:numId w:val="1003"/>
          <w:ilvl w:val="0"/>
        </w:numPr>
      </w:pPr>
      <w:r>
        <w:t xml:space="preserve">Create a plot of median, 75th quantile, and 25th quantile discharges against day of year. Median should be black, other lines should be gray.</w:t>
      </w:r>
    </w:p>
    <w:p>
      <w:pPr>
        <w:pStyle w:val="SourceCode"/>
      </w:pPr>
      <w:r>
        <w:rPr>
          <w:rStyle w:val="NormalTok"/>
        </w:rPr>
        <w:t xml:space="preserve">MysterySiteDischarge &lt;-</w:t>
      </w:r>
      <w:r>
        <w:rPr>
          <w:rStyle w:val="StringTok"/>
        </w:rPr>
        <w:t xml:space="preserve"> </w:t>
      </w:r>
      <w:r>
        <w:br/>
      </w:r>
      <w:r>
        <w:rPr>
          <w:rStyle w:val="StringTok"/>
        </w:rPr>
        <w:t xml:space="preserve">  </w:t>
      </w:r>
      <w:r>
        <w:rPr>
          <w:rStyle w:val="NormalTok"/>
        </w:rPr>
        <w:t xml:space="preserve">MysterySiteDischarge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w:t>
      </w:r>
      <w:r>
        <w:rPr>
          <w:rStyle w:val="DataTypeTok"/>
        </w:rPr>
        <w:t xml:space="preserve">Day.of.Year =</w:t>
      </w:r>
      <w:r>
        <w:rPr>
          <w:rStyle w:val="NormalTok"/>
        </w:rPr>
        <w:t xml:space="preserve"> </w:t>
      </w:r>
      <w:r>
        <w:rPr>
          <w:rStyle w:val="KeywordTok"/>
        </w:rPr>
        <w:t xml:space="preserve">yday</w:t>
      </w:r>
      <w:r>
        <w:rPr>
          <w:rStyle w:val="NormalTok"/>
        </w:rPr>
        <w:t xml:space="preserve">(Date))</w:t>
      </w:r>
      <w:r>
        <w:br/>
      </w:r>
      <w:r>
        <w:rPr>
          <w:rStyle w:val="NormalTok"/>
        </w:rPr>
        <w:t xml:space="preserve">MysterySiteDischarge.Pattern &lt;-</w:t>
      </w:r>
      <w:r>
        <w:rPr>
          <w:rStyle w:val="StringTok"/>
        </w:rPr>
        <w:t xml:space="preserve"> </w:t>
      </w:r>
      <w:r>
        <w:rPr>
          <w:rStyle w:val="NormalTok"/>
        </w:rPr>
        <w:t xml:space="preserve">MysterySiteDischarge </w:t>
      </w:r>
      <w:r>
        <w:rPr>
          <w:rStyle w:val="OperatorTok"/>
        </w:rPr>
        <w:t xml:space="preserve">%&gt;%</w:t>
      </w:r>
      <w:r>
        <w:br/>
      </w:r>
      <w:r>
        <w:rPr>
          <w:rStyle w:val="StringTok"/>
        </w:rPr>
        <w:t xml:space="preserve">  </w:t>
      </w:r>
      <w:r>
        <w:rPr>
          <w:rStyle w:val="KeywordTok"/>
        </w:rPr>
        <w:t xml:space="preserve">group_by</w:t>
      </w:r>
      <w:r>
        <w:rPr>
          <w:rStyle w:val="NormalTok"/>
        </w:rPr>
        <w:t xml:space="preserve">(Day.of.Year)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Median.Discharge =</w:t>
      </w:r>
      <w:r>
        <w:rPr>
          <w:rStyle w:val="NormalTok"/>
        </w:rPr>
        <w:t xml:space="preserve"> </w:t>
      </w:r>
      <w:r>
        <w:rPr>
          <w:rStyle w:val="KeywordTok"/>
        </w:rPr>
        <w:t xml:space="preserve">median</w:t>
      </w:r>
      <w:r>
        <w:rPr>
          <w:rStyle w:val="NormalTok"/>
        </w:rPr>
        <w:t xml:space="preserve">(Discharge), </w:t>
      </w:r>
      <w:r>
        <w:br/>
      </w:r>
      <w:r>
        <w:rPr>
          <w:rStyle w:val="NormalTok"/>
        </w:rPr>
        <w:t xml:space="preserve">            </w:t>
      </w:r>
      <w:r>
        <w:rPr>
          <w:rStyle w:val="DataTypeTok"/>
        </w:rPr>
        <w:t xml:space="preserve">S.Discharge =</w:t>
      </w:r>
      <w:r>
        <w:rPr>
          <w:rStyle w:val="NormalTok"/>
        </w:rPr>
        <w:t xml:space="preserve"> </w:t>
      </w:r>
      <w:r>
        <w:rPr>
          <w:rStyle w:val="KeywordTok"/>
        </w:rPr>
        <w:t xml:space="preserve">quantile</w:t>
      </w:r>
      <w:r>
        <w:rPr>
          <w:rStyle w:val="NormalTok"/>
        </w:rPr>
        <w:t xml:space="preserve">(Discharge, </w:t>
      </w:r>
      <w:r>
        <w:rPr>
          <w:rStyle w:val="FloatTok"/>
        </w:rPr>
        <w:t xml:space="preserve">0.75</w:t>
      </w:r>
      <w:r>
        <w:rPr>
          <w:rStyle w:val="NormalTok"/>
        </w:rPr>
        <w:t xml:space="preserve">),</w:t>
      </w:r>
      <w:r>
        <w:br/>
      </w:r>
      <w:r>
        <w:rPr>
          <w:rStyle w:val="NormalTok"/>
        </w:rPr>
        <w:t xml:space="preserve">            </w:t>
      </w:r>
      <w:r>
        <w:rPr>
          <w:rStyle w:val="DataTypeTok"/>
        </w:rPr>
        <w:t xml:space="preserve">T.Discharge =</w:t>
      </w:r>
      <w:r>
        <w:rPr>
          <w:rStyle w:val="NormalTok"/>
        </w:rPr>
        <w:t xml:space="preserve"> </w:t>
      </w:r>
      <w:r>
        <w:rPr>
          <w:rStyle w:val="KeywordTok"/>
        </w:rPr>
        <w:t xml:space="preserve">quantile</w:t>
      </w:r>
      <w:r>
        <w:rPr>
          <w:rStyle w:val="NormalTok"/>
        </w:rPr>
        <w:t xml:space="preserve">(Discharge, </w:t>
      </w:r>
      <w:r>
        <w:rPr>
          <w:rStyle w:val="FloatTok"/>
        </w:rPr>
        <w:t xml:space="preserve">0.25</w:t>
      </w:r>
      <w:r>
        <w:rPr>
          <w:rStyle w:val="NormalTok"/>
        </w:rPr>
        <w:t xml:space="preserve">))</w:t>
      </w:r>
      <w:r>
        <w:br/>
      </w:r>
      <w:r>
        <w:rPr>
          <w:rStyle w:val="NormalTok"/>
        </w:rPr>
        <w:t xml:space="preserve">MysterySitePatternPlot &lt;-</w:t>
      </w:r>
      <w:r>
        <w:rPr>
          <w:rStyle w:val="StringTok"/>
        </w:rPr>
        <w:t xml:space="preserve"> </w:t>
      </w:r>
      <w:r>
        <w:br/>
      </w:r>
      <w:r>
        <w:rPr>
          <w:rStyle w:val="StringTok"/>
        </w:rPr>
        <w:t xml:space="preserve">  </w:t>
      </w:r>
      <w:r>
        <w:rPr>
          <w:rStyle w:val="KeywordTok"/>
        </w:rPr>
        <w:t xml:space="preserve">ggplot</w:t>
      </w:r>
      <w:r>
        <w:rPr>
          <w:rStyle w:val="NormalTok"/>
        </w:rPr>
        <w:t xml:space="preserve">(MysterySiteDischarge.Pattern, </w:t>
      </w:r>
      <w:r>
        <w:rPr>
          <w:rStyle w:val="KeywordTok"/>
        </w:rPr>
        <w:t xml:space="preserve">aes</w:t>
      </w:r>
      <w:r>
        <w:rPr>
          <w:rStyle w:val="NormalTok"/>
        </w:rPr>
        <w:t xml:space="preserve">(</w:t>
      </w:r>
      <w:r>
        <w:rPr>
          <w:rStyle w:val="DataTypeTok"/>
        </w:rPr>
        <w:t xml:space="preserve">x =</w:t>
      </w:r>
      <w:r>
        <w:rPr>
          <w:rStyle w:val="NormalTok"/>
        </w:rPr>
        <w:t xml:space="preserve"> Day.of.Year))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Median.Discharge))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S.Discharge),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T.Discharge),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 of Year"</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 </w:t>
      </w:r>
      <w:r>
        <w:br/>
      </w:r>
      <w:r>
        <w:rPr>
          <w:rStyle w:val="KeywordTok"/>
        </w:rPr>
        <w:t xml:space="preserve">print</w:t>
      </w:r>
      <w:r>
        <w:rPr>
          <w:rStyle w:val="NormalTok"/>
        </w:rPr>
        <w:t xml:space="preserve">(MysterySitePatternPlot)</w:t>
      </w:r>
    </w:p>
    <w:p>
      <w:pPr>
        <w:pStyle w:val="FirstParagraph"/>
      </w:pPr>
      <w:r>
        <w:drawing>
          <wp:inline>
            <wp:extent cx="4620126" cy="3696101"/>
            <wp:effectExtent b="0" l="0" r="0" t="0"/>
            <wp:docPr descr="" title="" id="1" name="Picture"/>
            <a:graphic>
              <a:graphicData uri="http://schemas.openxmlformats.org/drawingml/2006/picture">
                <pic:pic>
                  <pic:nvPicPr>
                    <pic:cNvPr descr="A03_RiversPhysical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What seasonal patterns do you see? What does this tell you about precipitation patterns and climate in the watershed?</w:t>
      </w:r>
    </w:p>
    <w:p>
      <w:pPr>
        <w:pStyle w:val="BlockText"/>
      </w:pPr>
      <w:r>
        <w:t xml:space="preserve">In general, the discharge level is higher in winter times and decreases as it goes from winter to spring and summer. Summertime actually displays the lowest discharge level. The 75th percentile displays more significant difference in discharge between summer and winter, compared to median and 25th percentile. This implies that the precipitation at this site concentrates in colder seasons, probably very little in summer. The climate is warm and dry in summer and cold and wet in winter (probably Mediterranean climate type)</w:t>
      </w:r>
    </w:p>
    <w:p>
      <w:pPr>
        <w:pStyle w:val="Heading2"/>
      </w:pPr>
      <w:bookmarkStart w:id="26" w:name="create-and-analyze-recurrence-intervals"/>
      <w:r>
        <w:t xml:space="preserve">Create and analyze recurrence intervals</w:t>
      </w:r>
      <w:bookmarkEnd w:id="26"/>
    </w:p>
    <w:p>
      <w:pPr>
        <w:numPr>
          <w:numId w:val="1005"/>
          <w:ilvl w:val="0"/>
        </w:numPr>
      </w:pPr>
      <w:r>
        <w:t xml:space="preserve">Create two separate data frames for MysterySite.Annual.30yr (first 30 years of record) and MysterySite.Annual.Full (all years of record). Use a pipe to create your new data frame(s) that includes the year, the peak discharge observed in that year, a ranking of peak discharges, the recurrence interval, and the exceedende probability.</w:t>
      </w:r>
    </w:p>
    <w:p>
      <w:pPr>
        <w:numPr>
          <w:numId w:val="1005"/>
          <w:ilvl w:val="0"/>
        </w:numPr>
      </w:pPr>
      <w:r>
        <w:t xml:space="preserve">Create a plot that displays the discharge vs. recurrence interval relationship for the two separate data frames (one set of points includes the values computed from the first 30 years of the record and the other set of points includes the values computed for all years of the record.</w:t>
      </w:r>
    </w:p>
    <w:p>
      <w:pPr>
        <w:numPr>
          <w:numId w:val="1005"/>
          <w:ilvl w:val="0"/>
        </w:numPr>
      </w:pPr>
      <w:r>
        <w:t xml:space="preserve">Create a model to predict the discharge for a 100-year flood for both sets of recurrence intervals.</w:t>
      </w:r>
    </w:p>
    <w:p>
      <w:pPr>
        <w:pStyle w:val="SourceCode"/>
      </w:pPr>
      <w:r>
        <w:rPr>
          <w:rStyle w:val="NormalTok"/>
        </w:rPr>
        <w:t xml:space="preserve">MysterySite.Annual</w:t>
      </w:r>
      <w:r>
        <w:rPr>
          <w:rStyle w:val="FloatTok"/>
        </w:rPr>
        <w:t xml:space="preserve">.30</w:t>
      </w:r>
      <w:r>
        <w:rPr>
          <w:rStyle w:val="NormalTok"/>
        </w:rPr>
        <w:t xml:space="preserve">yr &lt;-</w:t>
      </w:r>
      <w:r>
        <w:rPr>
          <w:rStyle w:val="StringTok"/>
        </w:rPr>
        <w:t xml:space="preserve"> </w:t>
      </w:r>
      <w:r>
        <w:br/>
      </w:r>
      <w:r>
        <w:rPr>
          <w:rStyle w:val="StringTok"/>
        </w:rPr>
        <w:t xml:space="preserve">  </w:t>
      </w:r>
      <w:r>
        <w:rPr>
          <w:rStyle w:val="NormalTok"/>
        </w:rPr>
        <w:t xml:space="preserve">MysterySiteDischarge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1996</w:t>
      </w:r>
      <w:r>
        <w:rPr>
          <w:rStyle w:val="NormalTok"/>
        </w:rPr>
        <w:t xml:space="preserve">) </w:t>
      </w:r>
      <w:r>
        <w:rPr>
          <w:rStyle w:val="OperatorTok"/>
        </w:rPr>
        <w:t xml:space="preserve">%&gt;%</w:t>
      </w:r>
      <w:r>
        <w:rPr>
          <w:rStyle w:val="StringTok"/>
        </w:rPr>
        <w:t xml:space="preserve"> </w:t>
      </w:r>
      <w:r>
        <w:rPr>
          <w:rStyle w:val="CommentTok"/>
        </w:rPr>
        <w:t xml:space="preserve">#included 1994 and 1995 because missing data from 1991 and 1992</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PeakDischarge =</w:t>
      </w:r>
      <w:r>
        <w:rPr>
          <w:rStyle w:val="NormalTok"/>
        </w:rPr>
        <w:t xml:space="preserve"> </w:t>
      </w:r>
      <w:r>
        <w:rPr>
          <w:rStyle w:val="KeywordTok"/>
        </w:rPr>
        <w:t xml:space="preserve">max</w:t>
      </w:r>
      <w:r>
        <w:rPr>
          <w:rStyle w:val="NormalTok"/>
        </w:rPr>
        <w:t xml:space="preserve">(Discharge))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PeakDischarge), </w:t>
      </w:r>
      <w:r>
        <w:br/>
      </w:r>
      <w:r>
        <w:rPr>
          <w:rStyle w:val="NormalTok"/>
        </w:rPr>
        <w:t xml:space="preserve">         </w:t>
      </w:r>
      <w:r>
        <w:rPr>
          <w:rStyle w:val="DataTypeTok"/>
        </w:rPr>
        <w:t xml:space="preserve">RecurrenceInterval =</w:t>
      </w:r>
      <w:r>
        <w:rPr>
          <w:rStyle w:val="NormalTok"/>
        </w:rPr>
        <w:t xml:space="preserve"> (</w:t>
      </w:r>
      <w:r>
        <w:rPr>
          <w:rStyle w:val="KeywordTok"/>
        </w:rPr>
        <w:t xml:space="preserve">length</w:t>
      </w:r>
      <w:r>
        <w:rPr>
          <w:rStyle w:val="NormalTok"/>
        </w:rPr>
        <w:t xml:space="preserve">(Year)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Rank, </w:t>
      </w:r>
      <w:r>
        <w:br/>
      </w:r>
      <w:r>
        <w:rPr>
          <w:rStyle w:val="NormalTok"/>
        </w:rPr>
        <w:t xml:space="preserve">         </w:t>
      </w:r>
      <w:r>
        <w:rPr>
          <w:rStyle w:val="DataTypeTok"/>
        </w:rPr>
        <w:t xml:space="preserve">Probability =</w:t>
      </w:r>
      <w:r>
        <w:rPr>
          <w:rStyle w:val="NormalTok"/>
        </w:rPr>
        <w:t xml:space="preserve"> </w:t>
      </w:r>
      <w:r>
        <w:rPr>
          <w:rStyle w:val="DecValTok"/>
        </w:rPr>
        <w:t xml:space="preserve">1</w:t>
      </w:r>
      <w:r>
        <w:rPr>
          <w:rStyle w:val="OperatorTok"/>
        </w:rPr>
        <w:t xml:space="preserve">/</w:t>
      </w:r>
      <w:r>
        <w:rPr>
          <w:rStyle w:val="NormalTok"/>
        </w:rPr>
        <w:t xml:space="preserve">RecurrenceInterval)</w:t>
      </w:r>
      <w:r>
        <w:br/>
      </w:r>
      <w:r>
        <w:rPr>
          <w:rStyle w:val="NormalTok"/>
        </w:rPr>
        <w:t xml:space="preserve">MysterySite.Annual.Full &lt;-</w:t>
      </w:r>
      <w:r>
        <w:rPr>
          <w:rStyle w:val="StringTok"/>
        </w:rPr>
        <w:t xml:space="preserve"> </w:t>
      </w:r>
      <w:r>
        <w:br/>
      </w:r>
      <w:r>
        <w:rPr>
          <w:rStyle w:val="StringTok"/>
        </w:rPr>
        <w:t xml:space="preserve">  </w:t>
      </w:r>
      <w:r>
        <w:rPr>
          <w:rStyle w:val="NormalTok"/>
        </w:rPr>
        <w:t xml:space="preserve">MysterySiteDischarge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PeakDischarge =</w:t>
      </w:r>
      <w:r>
        <w:rPr>
          <w:rStyle w:val="NormalTok"/>
        </w:rPr>
        <w:t xml:space="preserve"> </w:t>
      </w:r>
      <w:r>
        <w:rPr>
          <w:rStyle w:val="KeywordTok"/>
        </w:rPr>
        <w:t xml:space="preserve">max</w:t>
      </w:r>
      <w:r>
        <w:rPr>
          <w:rStyle w:val="NormalTok"/>
        </w:rPr>
        <w:t xml:space="preserve">(Discharge))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PeakDischarge), </w:t>
      </w:r>
      <w:r>
        <w:br/>
      </w:r>
      <w:r>
        <w:rPr>
          <w:rStyle w:val="NormalTok"/>
        </w:rPr>
        <w:t xml:space="preserve">         </w:t>
      </w:r>
      <w:r>
        <w:rPr>
          <w:rStyle w:val="DataTypeTok"/>
        </w:rPr>
        <w:t xml:space="preserve">RecurrenceInterval =</w:t>
      </w:r>
      <w:r>
        <w:rPr>
          <w:rStyle w:val="NormalTok"/>
        </w:rPr>
        <w:t xml:space="preserve"> (</w:t>
      </w:r>
      <w:r>
        <w:rPr>
          <w:rStyle w:val="KeywordTok"/>
        </w:rPr>
        <w:t xml:space="preserve">length</w:t>
      </w:r>
      <w:r>
        <w:rPr>
          <w:rStyle w:val="NormalTok"/>
        </w:rPr>
        <w:t xml:space="preserve">(Year)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Rank, </w:t>
      </w:r>
      <w:r>
        <w:br/>
      </w:r>
      <w:r>
        <w:rPr>
          <w:rStyle w:val="NormalTok"/>
        </w:rPr>
        <w:t xml:space="preserve">         </w:t>
      </w:r>
      <w:r>
        <w:rPr>
          <w:rStyle w:val="DataTypeTok"/>
        </w:rPr>
        <w:t xml:space="preserve">Probability =</w:t>
      </w:r>
      <w:r>
        <w:rPr>
          <w:rStyle w:val="NormalTok"/>
        </w:rPr>
        <w:t xml:space="preserve"> </w:t>
      </w:r>
      <w:r>
        <w:rPr>
          <w:rStyle w:val="DecValTok"/>
        </w:rPr>
        <w:t xml:space="preserve">1</w:t>
      </w:r>
      <w:r>
        <w:rPr>
          <w:rStyle w:val="OperatorTok"/>
        </w:rPr>
        <w:t xml:space="preserve">/</w:t>
      </w:r>
      <w:r>
        <w:rPr>
          <w:rStyle w:val="NormalTok"/>
        </w:rPr>
        <w:t xml:space="preserve">RecurrenceInterval)</w:t>
      </w:r>
      <w:r>
        <w:br/>
      </w:r>
      <w:r>
        <w:rPr>
          <w:rStyle w:val="NormalTok"/>
        </w:rPr>
        <w:t xml:space="preserve">MysteryRecurrencePlot &lt;-</w:t>
      </w:r>
      <w:r>
        <w:rPr>
          <w:rStyle w:val="StringTok"/>
        </w:rPr>
        <w:t xml:space="preserve"> </w:t>
      </w:r>
      <w:r>
        <w:br/>
      </w:r>
      <w:r>
        <w:rPr>
          <w:rStyle w:val="StringTok"/>
        </w:rPr>
        <w:t xml:space="preserve">  </w:t>
      </w:r>
      <w:r>
        <w:rPr>
          <w:rStyle w:val="KeywordTok"/>
        </w:rPr>
        <w:t xml:space="preserve">ggplot</w:t>
      </w:r>
      <w:r>
        <w:rPr>
          <w:rStyle w:val="NormalTok"/>
        </w:rPr>
        <w:t xml:space="preserve">(MysterySite.Annual</w:t>
      </w:r>
      <w:r>
        <w:rPr>
          <w:rStyle w:val="FloatTok"/>
        </w:rPr>
        <w:t xml:space="preserve">.30</w:t>
      </w:r>
      <w:r>
        <w:rPr>
          <w:rStyle w:val="NormalTok"/>
        </w:rPr>
        <w:t xml:space="preserve">yr, </w:t>
      </w:r>
      <w:r>
        <w:rPr>
          <w:rStyle w:val="KeywordTok"/>
        </w:rPr>
        <w:t xml:space="preserve">aes</w:t>
      </w:r>
      <w:r>
        <w:rPr>
          <w:rStyle w:val="NormalTok"/>
        </w:rPr>
        <w:t xml:space="preserve">(</w:t>
      </w:r>
      <w:r>
        <w:rPr>
          <w:rStyle w:val="DataTypeTok"/>
        </w:rPr>
        <w:t xml:space="preserve">x =</w:t>
      </w:r>
      <w:r>
        <w:rPr>
          <w:rStyle w:val="NormalTok"/>
        </w:rPr>
        <w:t xml:space="preserve"> RecurrenceInterval, </w:t>
      </w:r>
      <w:r>
        <w:rPr>
          <w:rStyle w:val="DataTypeTok"/>
        </w:rPr>
        <w:t xml:space="preserve">y =</w:t>
      </w:r>
      <w:r>
        <w:rPr>
          <w:rStyle w:val="NormalTok"/>
        </w:rPr>
        <w:t xml:space="preserve"> PeakDischarge, </w:t>
      </w:r>
      <w:r>
        <w:rPr>
          <w:rStyle w:val="DataTypeTok"/>
        </w:rPr>
        <w:t xml:space="preserve">color=</w:t>
      </w:r>
      <w:r>
        <w:rPr>
          <w:rStyle w:val="StringTok"/>
        </w:rPr>
        <w:t xml:space="preserve">"First 30 years"</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MysterySite.Annual.Full,</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RecurrenceInterval, </w:t>
      </w:r>
      <w:r>
        <w:rPr>
          <w:rStyle w:val="DataTypeTok"/>
        </w:rPr>
        <w:t xml:space="preserve">y =</w:t>
      </w:r>
      <w:r>
        <w:rPr>
          <w:rStyle w:val="NormalTok"/>
        </w:rPr>
        <w:t xml:space="preserve"> PeakDischarge, </w:t>
      </w:r>
      <w:r>
        <w:rPr>
          <w:rStyle w:val="DataTypeTok"/>
        </w:rPr>
        <w:t xml:space="preserve">color =</w:t>
      </w:r>
      <w:r>
        <w:rPr>
          <w:rStyle w:val="NormalTok"/>
        </w:rPr>
        <w:t xml:space="preserve"> </w:t>
      </w:r>
      <w:r>
        <w:rPr>
          <w:rStyle w:val="StringTok"/>
        </w:rPr>
        <w:t xml:space="preserve">"Full range"</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StringTok"/>
        </w:rPr>
        <w:t xml:space="preserve">"Legend"</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"First 30 years"</w:t>
      </w:r>
      <w:r>
        <w:rPr>
          <w:rStyle w:val="NormalTok"/>
        </w:rPr>
        <w:t xml:space="preserve"> =</w:t>
      </w:r>
      <w:r>
        <w:rPr>
          <w:rStyle w:val="StringTok"/>
        </w:rPr>
        <w:t xml:space="preserve"> "black"</w:t>
      </w:r>
      <w:r>
        <w:rPr>
          <w:rStyle w:val="NormalTok"/>
        </w:rPr>
        <w:t xml:space="preserve">, </w:t>
      </w:r>
      <w:r>
        <w:rPr>
          <w:rStyle w:val="StringTok"/>
        </w:rPr>
        <w:t xml:space="preserve">"Full range"</w:t>
      </w:r>
      <w:r>
        <w:rPr>
          <w:rStyle w:val="NormalTok"/>
        </w:rPr>
        <w:t xml:space="preserve"> =</w:t>
      </w:r>
      <w:r>
        <w:rPr>
          <w:rStyle w:val="StringTok"/>
        </w:rPr>
        <w:t xml:space="preserve"> "#02818a"</w:t>
      </w:r>
      <w:r>
        <w:rPr>
          <w:rStyle w:val="NormalTok"/>
        </w:rPr>
        <w:t xml:space="preserve">))</w:t>
      </w:r>
      <w:r>
        <w:br/>
      </w:r>
      <w:r>
        <w:rPr>
          <w:rStyle w:val="KeywordTok"/>
        </w:rPr>
        <w:t xml:space="preserve">print</w:t>
      </w:r>
      <w:r>
        <w:rPr>
          <w:rStyle w:val="NormalTok"/>
        </w:rPr>
        <w:t xml:space="preserve">(MysteryRecurrencePlot)</w:t>
      </w:r>
    </w:p>
    <w:p>
      <w:pPr>
        <w:pStyle w:val="FirstParagraph"/>
      </w:pPr>
      <w:r>
        <w:drawing>
          <wp:inline>
            <wp:extent cx="4620126" cy="3696101"/>
            <wp:effectExtent b="0" l="0" r="0" t="0"/>
            <wp:docPr descr="" title="" id="1" name="Picture"/>
            <a:graphic>
              <a:graphicData uri="http://schemas.openxmlformats.org/drawingml/2006/picture">
                <pic:pic>
                  <pic:nvPicPr>
                    <pic:cNvPr descr="A03_RiversPhysical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for first 30 years of record</w:t>
      </w:r>
      <w:r>
        <w:br/>
      </w:r>
      <w:r>
        <w:rPr>
          <w:rStyle w:val="NormalTok"/>
        </w:rPr>
        <w:t xml:space="preserve">MysterySite.RImodel</w:t>
      </w:r>
      <w:r>
        <w:rPr>
          <w:rStyle w:val="FloatTok"/>
        </w:rPr>
        <w:t xml:space="preserve">.30</w:t>
      </w:r>
      <w:r>
        <w:rPr>
          <w:rStyle w:val="NormalTok"/>
        </w:rPr>
        <w:t xml:space="preserve">yr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MysterySite.Annual</w:t>
      </w:r>
      <w:r>
        <w:rPr>
          <w:rStyle w:val="FloatTok"/>
        </w:rPr>
        <w:t xml:space="preserve">.30</w:t>
      </w:r>
      <w:r>
        <w:rPr>
          <w:rStyle w:val="NormalTok"/>
        </w:rPr>
        <w:t xml:space="preserve">yr, PeakDischarge </w:t>
      </w:r>
      <w:r>
        <w:rPr>
          <w:rStyle w:val="OperatorTok"/>
        </w:rPr>
        <w:t xml:space="preserve">~</w:t>
      </w:r>
      <w:r>
        <w:rPr>
          <w:rStyle w:val="StringTok"/>
        </w:rPr>
        <w:t xml:space="preserve"> </w:t>
      </w:r>
      <w:r>
        <w:rPr>
          <w:rStyle w:val="KeywordTok"/>
        </w:rPr>
        <w:t xml:space="preserve">log</w:t>
      </w:r>
      <w:r>
        <w:rPr>
          <w:rStyle w:val="NormalTok"/>
        </w:rPr>
        <w:t xml:space="preserve">(RecurrenceInterval))</w:t>
      </w:r>
      <w:r>
        <w:br/>
      </w:r>
      <w:r>
        <w:rPr>
          <w:rStyle w:val="KeywordTok"/>
        </w:rPr>
        <w:t xml:space="preserve">summary</w:t>
      </w:r>
      <w:r>
        <w:rPr>
          <w:rStyle w:val="NormalTok"/>
        </w:rPr>
        <w:t xml:space="preserve">(MysterySite.RImodel</w:t>
      </w:r>
      <w:r>
        <w:rPr>
          <w:rStyle w:val="FloatTok"/>
        </w:rPr>
        <w:t xml:space="preserve">.30</w:t>
      </w:r>
      <w:r>
        <w:rPr>
          <w:rStyle w:val="NormalTok"/>
        </w:rPr>
        <w:t xml:space="preserve">yr)</w:t>
      </w:r>
    </w:p>
    <w:p>
      <w:pPr>
        <w:pStyle w:val="SourceCode"/>
      </w:pPr>
      <w:r>
        <w:rPr>
          <w:rStyle w:val="VerbatimChar"/>
        </w:rPr>
        <w:t xml:space="preserve">## </w:t>
      </w:r>
      <w:r>
        <w:br/>
      </w:r>
      <w:r>
        <w:rPr>
          <w:rStyle w:val="VerbatimChar"/>
        </w:rPr>
        <w:t xml:space="preserve">## Call:</w:t>
      </w:r>
      <w:r>
        <w:br/>
      </w:r>
      <w:r>
        <w:rPr>
          <w:rStyle w:val="VerbatimChar"/>
        </w:rPr>
        <w:t xml:space="preserve">## lm(formula = PeakDischarge ~ log(RecurrenceInterval), data = MysterySite.Annual.30yr)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-974.12 -337.65   34.84  232.57 2908.00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-69.87     185.73  -0.376     0.71    </w:t>
      </w:r>
      <w:r>
        <w:br/>
      </w:r>
      <w:r>
        <w:rPr>
          <w:rStyle w:val="VerbatimChar"/>
        </w:rPr>
        <w:t xml:space="preserve">## log(RecurrenceInterval)  1217.79     147.16   8.275 5.26e-09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673.9 on 28 degrees of freedom</w:t>
      </w:r>
      <w:r>
        <w:br/>
      </w:r>
      <w:r>
        <w:rPr>
          <w:rStyle w:val="VerbatimChar"/>
        </w:rPr>
        <w:t xml:space="preserve">## Multiple R-squared:  0.7098, Adjusted R-squared:  0.6994 </w:t>
      </w:r>
      <w:r>
        <w:br/>
      </w:r>
      <w:r>
        <w:rPr>
          <w:rStyle w:val="VerbatimChar"/>
        </w:rPr>
        <w:t xml:space="preserve">## F-statistic: 68.48 on 1 and 28 DF,  p-value: 5.261e-09</w:t>
      </w:r>
    </w:p>
    <w:p>
      <w:pPr>
        <w:pStyle w:val="SourceCode"/>
      </w:pPr>
      <w:r>
        <w:rPr>
          <w:rStyle w:val="NormalTok"/>
        </w:rPr>
        <w:t xml:space="preserve">MysterySite.RImodel</w:t>
      </w:r>
      <w:r>
        <w:rPr>
          <w:rStyle w:val="FloatTok"/>
        </w:rPr>
        <w:t xml:space="preserve">.30</w:t>
      </w:r>
      <w:r>
        <w:rPr>
          <w:rStyle w:val="NormalTok"/>
        </w:rPr>
        <w:t xml:space="preserve">yr</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MysterySite.RImodel</w:t>
      </w:r>
      <w:r>
        <w:rPr>
          <w:rStyle w:val="FloatTok"/>
        </w:rPr>
        <w:t xml:space="preserve">.30</w:t>
      </w:r>
      <w:r>
        <w:rPr>
          <w:rStyle w:val="NormalTok"/>
        </w:rPr>
        <w:t xml:space="preserve">yr</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(Intercept) </w:t>
      </w:r>
      <w:r>
        <w:br/>
      </w:r>
      <w:r>
        <w:rPr>
          <w:rStyle w:val="VerbatimChar"/>
        </w:rPr>
        <w:t xml:space="preserve">##    5538.257</w:t>
      </w:r>
    </w:p>
    <w:p>
      <w:pPr>
        <w:pStyle w:val="SourceCode"/>
      </w:pPr>
      <w:r>
        <w:rPr>
          <w:rStyle w:val="CommentTok"/>
        </w:rPr>
        <w:t xml:space="preserve">#Model for all years of record</w:t>
      </w:r>
      <w:r>
        <w:br/>
      </w:r>
      <w:r>
        <w:rPr>
          <w:rStyle w:val="NormalTok"/>
        </w:rPr>
        <w:t xml:space="preserve">MysterySite.RImodel.Full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MysterySite.Annual.Full, PeakDischarge </w:t>
      </w:r>
      <w:r>
        <w:rPr>
          <w:rStyle w:val="OperatorTok"/>
        </w:rPr>
        <w:t xml:space="preserve">~</w:t>
      </w:r>
      <w:r>
        <w:rPr>
          <w:rStyle w:val="StringTok"/>
        </w:rPr>
        <w:t xml:space="preserve"> </w:t>
      </w:r>
      <w:r>
        <w:rPr>
          <w:rStyle w:val="KeywordTok"/>
        </w:rPr>
        <w:t xml:space="preserve">log</w:t>
      </w:r>
      <w:r>
        <w:rPr>
          <w:rStyle w:val="NormalTok"/>
        </w:rPr>
        <w:t xml:space="preserve">(RecurrenceInterval))</w:t>
      </w:r>
      <w:r>
        <w:br/>
      </w:r>
      <w:r>
        <w:rPr>
          <w:rStyle w:val="KeywordTok"/>
        </w:rPr>
        <w:t xml:space="preserve">summary</w:t>
      </w:r>
      <w:r>
        <w:rPr>
          <w:rStyle w:val="NormalTok"/>
        </w:rPr>
        <w:t xml:space="preserve">(MysterySite.RImodel.Full)</w:t>
      </w:r>
    </w:p>
    <w:p>
      <w:pPr>
        <w:pStyle w:val="SourceCode"/>
      </w:pPr>
      <w:r>
        <w:rPr>
          <w:rStyle w:val="VerbatimChar"/>
        </w:rPr>
        <w:t xml:space="preserve">## </w:t>
      </w:r>
      <w:r>
        <w:br/>
      </w:r>
      <w:r>
        <w:rPr>
          <w:rStyle w:val="VerbatimChar"/>
        </w:rPr>
        <w:t xml:space="preserve">## Call:</w:t>
      </w:r>
      <w:r>
        <w:br/>
      </w:r>
      <w:r>
        <w:rPr>
          <w:rStyle w:val="VerbatimChar"/>
        </w:rPr>
        <w:t xml:space="preserve">## lm(formula = PeakDischarge ~ log(RecurrenceInterval), data = MysterySite.Annual.Full)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-955.95 -236.29   41.91  210.67 2805.35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-2.001    116.322  -0.017    0.986    </w:t>
      </w:r>
      <w:r>
        <w:br/>
      </w:r>
      <w:r>
        <w:rPr>
          <w:rStyle w:val="VerbatimChar"/>
        </w:rPr>
        <w:t xml:space="preserve">## log(RecurrenceInterval) 1052.234     88.834  11.845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578.3 on 52 degrees of freedom</w:t>
      </w:r>
      <w:r>
        <w:br/>
      </w:r>
      <w:r>
        <w:rPr>
          <w:rStyle w:val="VerbatimChar"/>
        </w:rPr>
        <w:t xml:space="preserve">## Multiple R-squared:  0.7296, Adjusted R-squared:  0.7244 </w:t>
      </w:r>
      <w:r>
        <w:br/>
      </w:r>
      <w:r>
        <w:rPr>
          <w:rStyle w:val="VerbatimChar"/>
        </w:rPr>
        <w:t xml:space="preserve">## F-statistic: 140.3 on 1 and 52 DF,  p-value: &lt; 2.2e-16</w:t>
      </w:r>
    </w:p>
    <w:p>
      <w:pPr>
        <w:pStyle w:val="SourceCode"/>
      </w:pPr>
      <w:r>
        <w:rPr>
          <w:rStyle w:val="NormalTok"/>
        </w:rPr>
        <w:t xml:space="preserve">MysterySite.RImodel.Full</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MysterySite.RImodel.Full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(Intercept) </w:t>
      </w:r>
      <w:r>
        <w:br/>
      </w:r>
      <w:r>
        <w:rPr>
          <w:rStyle w:val="VerbatimChar"/>
        </w:rPr>
        <w:t xml:space="preserve">##    4843.717</w:t>
      </w:r>
    </w:p>
    <w:p>
      <w:pPr>
        <w:pStyle w:val="Compact"/>
        <w:numPr>
          <w:numId w:val="1006"/>
          <w:ilvl w:val="0"/>
        </w:numPr>
      </w:pPr>
      <w:r>
        <w:t xml:space="preserve">How did the recurrence interval plots and predictions of a 100-year flood differ among the two data frames? What does this tell you about the stationarity of discharge in this river?</w:t>
      </w:r>
    </w:p>
    <w:p>
      <w:pPr>
        <w:pStyle w:val="BlockText"/>
      </w:pPr>
      <w:r>
        <w:t xml:space="preserve">The recurrence interval plot of full data displays a gentler trend, i.e. peak discharge with longer recurrence intervals do not jump dramatically. The recurrence intervals deducted from first 30 year data are generally shorter than those deducted from full data, except from one outlier. However, this outlier has a high leverage which makes the prediction of the discharge of a 100-year flood based on first 30 year data higher than the prediction made based on full data.</w:t>
      </w:r>
      <w:r>
        <w:t xml:space="preserve"> </w:t>
      </w:r>
      <w:r>
        <w:t xml:space="preserve">This tells us that the discharge in this river shows somewhat nonstationarity, because there has been outliers, which makes prediction of future events based on past data less reliable.</w:t>
      </w:r>
    </w:p>
    <w:p>
      <w:pPr>
        <w:pStyle w:val="Heading2"/>
      </w:pPr>
      <w:bookmarkStart w:id="28" w:name="reflection"/>
      <w:r>
        <w:t xml:space="preserve">Reflection</w:t>
      </w:r>
      <w:bookmarkEnd w:id="28"/>
    </w:p>
    <w:p>
      <w:pPr>
        <w:pStyle w:val="Compact"/>
        <w:numPr>
          <w:numId w:val="1007"/>
          <w:ilvl w:val="0"/>
        </w:numPr>
      </w:pPr>
      <w:r>
        <w:t xml:space="preserve">What are 2-3 conclusions or summary points about river discharge you learned through your analysis?</w:t>
      </w:r>
    </w:p>
    <w:p>
      <w:pPr>
        <w:pStyle w:val="Compact"/>
        <w:pStyle w:val="BlockText"/>
        <w:numPr>
          <w:numId w:val="1008"/>
          <w:ilvl w:val="0"/>
        </w:numPr>
      </w:pPr>
      <w:r>
        <w:t xml:space="preserve">Prediction of discharge recurrence intervals is very dependent on past data, and sometimes vulnerable to extreme events.</w:t>
      </w:r>
    </w:p>
    <w:p>
      <w:pPr>
        <w:pStyle w:val="Compact"/>
        <w:pStyle w:val="BlockText"/>
        <w:numPr>
          <w:numId w:val="1008"/>
          <w:ilvl w:val="0"/>
        </w:numPr>
      </w:pPr>
      <w:r>
        <w:t xml:space="preserve">High discharge level is more affected by precipitation and weather compared to low discharge level.</w:t>
      </w:r>
    </w:p>
    <w:p>
      <w:pPr>
        <w:pStyle w:val="Compact"/>
        <w:numPr>
          <w:numId w:val="1009"/>
          <w:ilvl w:val="0"/>
        </w:numPr>
      </w:pPr>
      <w:r>
        <w:t xml:space="preserve">What data, visualizations, and/or models supported your conclusions from 13?</w:t>
      </w:r>
    </w:p>
    <w:p>
      <w:pPr>
        <w:pStyle w:val="BlockText"/>
      </w:pPr>
      <w:r>
        <w:t xml:space="preserve">For 1, the two models using first 30 years data and full data respectively supported my conclusion because they gave rather different predictions for discharge level of a 100-year flood.</w:t>
      </w:r>
      <w:r>
        <w:t xml:space="preserve"> </w:t>
      </w:r>
      <w:r>
        <w:t xml:space="preserve">For 2, the visualization of 75th percentile, mean, 25th percentile of discharge vs day of year supported my conclusion, because we can see in seasons when discharge level is high, 75th percentile exceeds mean way more compared to seasons when discharge level is low.</w:t>
      </w:r>
    </w:p>
    <w:p>
      <w:pPr>
        <w:pStyle w:val="Compact"/>
        <w:numPr>
          <w:numId w:val="1010"/>
          <w:ilvl w:val="0"/>
        </w:numPr>
      </w:pPr>
      <w:r>
        <w:t xml:space="preserve">Did hands-on data analysis impact your learning about discharge relative to a theory-based lesson? If so, how?</w:t>
      </w:r>
    </w:p>
    <w:p>
      <w:pPr>
        <w:pStyle w:val="BlockText"/>
      </w:pPr>
      <w:r>
        <w:t xml:space="preserve">Yes, by visualizing the data and building the models by my own, I was able to approach the knowledge as if I were solving for a puzzle. It helps me understand the knowledge more.</w:t>
      </w:r>
    </w:p>
    <w:p>
      <w:pPr>
        <w:pStyle w:val="Compact"/>
        <w:numPr>
          <w:numId w:val="1011"/>
          <w:ilvl w:val="0"/>
        </w:numPr>
      </w:pPr>
      <w:r>
        <w:t xml:space="preserve">How did the real-world data compare with your expectations from theory?</w:t>
      </w:r>
    </w:p>
    <w:p>
      <w:pPr>
        <w:pStyle w:val="BlockText"/>
      </w:pPr>
      <w:r>
        <w:t xml:space="preserve">I was expecting the prediction of 100-year flood using full data will be higher than that using first 30 year data, because of the impact of climate change. However, I guess the outlier outweighs climate change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238d817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41f388d6"/>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Physical Properties of Rivers</dc:title>
  <dc:creator>Yutao Gong</dc:creator>
  <cp:keywords/>
  <dcterms:created xsi:type="dcterms:W3CDTF">2019-09-18T03:39:17Z</dcterms:created>
  <dcterms:modified xsi:type="dcterms:W3CDTF">2019-09-18T03:39:17Z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