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Time</w:t>
      </w:r>
      <w:r>
        <w:t xml:space="preserve"> </w:t>
      </w:r>
      <w:r>
        <w:t xml:space="preserve">Series</w:t>
      </w:r>
      <w:r>
        <w:t xml:space="preserve"> </w:t>
      </w:r>
      <w:r>
        <w:t xml:space="preserve">Analysis</w:t>
      </w:r>
    </w:p>
    <w:p>
      <w:pPr>
        <w:pStyle w:val="Author"/>
      </w:pPr>
      <w:r>
        <w:t xml:space="preserve">Yutao</w:t>
      </w:r>
      <w:r>
        <w:t xml:space="preserve"> </w:t>
      </w:r>
      <w:r>
        <w:t xml:space="preserve">Gong</w:t>
      </w:r>
    </w:p>
    <w:p>
      <w:pPr>
        <w:pStyle w:val="Heading2"/>
      </w:pPr>
      <w:bookmarkStart w:id="20" w:name="overview"/>
      <w:r>
        <w:t xml:space="preserve">OVERVIEW</w:t>
      </w:r>
      <w:bookmarkEnd w:id="20"/>
    </w:p>
    <w:p>
      <w:pPr>
        <w:pStyle w:val="FirstParagraph"/>
      </w:pPr>
      <w:r>
        <w:t xml:space="preserve">This exercise accompanies the lessons in Hydrologic Data Analysis on time series analysis</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A06_Salk.html</w:t>
      </w:r>
      <w:r>
        <w:t xml:space="preserve">”</w:t>
      </w:r>
      <w:r>
        <w:t xml:space="preserve">) prior to submission.</w:t>
      </w:r>
    </w:p>
    <w:p>
      <w:pPr>
        <w:pStyle w:val="FirstParagraph"/>
      </w:pPr>
      <w:r>
        <w:t xml:space="preserve">The completed exercise is due on 11 October 2019 at 9:00 am.</w:t>
      </w:r>
    </w:p>
    <w:p>
      <w:pPr>
        <w:pStyle w:val="Heading2"/>
      </w:pPr>
      <w:bookmarkStart w:id="22" w:name="setup"/>
      <w:r>
        <w:t xml:space="preserve">Setup</w:t>
      </w:r>
      <w:bookmarkEnd w:id="22"/>
    </w:p>
    <w:p>
      <w:pPr>
        <w:pStyle w:val="Compact"/>
        <w:numPr>
          <w:numId w:val="1002"/>
          <w:ilvl w:val="0"/>
        </w:numPr>
      </w:pPr>
      <w:r>
        <w:t xml:space="preserve">Verify your working directory is set to the R project file,</w:t>
      </w:r>
    </w:p>
    <w:p>
      <w:pPr>
        <w:pStyle w:val="Compact"/>
        <w:numPr>
          <w:numId w:val="1002"/>
          <w:ilvl w:val="0"/>
        </w:numPr>
      </w:pPr>
      <w:r>
        <w:t xml:space="preserve">Load the tidyverse, lubridate, trend, and dataRetrieval packages.</w:t>
      </w:r>
    </w:p>
    <w:p>
      <w:pPr>
        <w:pStyle w:val="Compact"/>
        <w:numPr>
          <w:numId w:val="1002"/>
          <w:ilvl w:val="0"/>
        </w:numPr>
      </w:pPr>
      <w:r>
        <w:t xml:space="preserve">Set your ggplot theme (can be theme_classic or something else)</w:t>
      </w:r>
    </w:p>
    <w:p>
      <w:pPr>
        <w:pStyle w:val="Compact"/>
        <w:numPr>
          <w:numId w:val="1002"/>
          <w:ilvl w:val="0"/>
        </w:numPr>
      </w:pPr>
      <w:r>
        <w:t xml:space="preserve">Load the ClearCreekDischarge.Monthly.csv file from the processed data folder. Call this data frame ClearCreekDischarge.Monthly.</w:t>
      </w:r>
    </w:p>
    <w:p>
      <w:pPr>
        <w:pStyle w:val="SourceCode"/>
      </w:pPr>
      <w:r>
        <w:rPr>
          <w:rStyle w:val="KeywordTok"/>
        </w:rPr>
        <w:t xml:space="preserve">getwd</w:t>
      </w:r>
      <w:r>
        <w:rPr>
          <w:rStyle w:val="NormalTok"/>
        </w:rPr>
        <w:t xml:space="preserve">()</w:t>
      </w:r>
    </w:p>
    <w:p>
      <w:pPr>
        <w:pStyle w:val="SourceCode"/>
      </w:pPr>
      <w:r>
        <w:rPr>
          <w:rStyle w:val="VerbatimChar"/>
        </w:rPr>
        <w:t xml:space="preserve">## [1] "C:/Users/gongy/Documents/Hydrologic_Data_Analysis/Assignments"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r>
      <w:r>
        <w:rPr>
          <w:rStyle w:val="VerbatimChar"/>
        </w:rPr>
        <w:t xml:space="preserve">## v tibble  2.1.3     v dplyr   0.8.3</w:t>
      </w:r>
      <w:r>
        <w:br/>
      </w:r>
      <w:r>
        <w:rPr>
          <w:rStyle w:val="VerbatimChar"/>
        </w:rPr>
        <w:t xml:space="preserve">## v tidyr   0.8.3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KeywordTok"/>
        </w:rPr>
        <w:t xml:space="preserve">library</w:t>
      </w:r>
      <w:r>
        <w:rPr>
          <w:rStyle w:val="NormalTok"/>
        </w:rPr>
        <w:t xml:space="preserve">(trend)</w:t>
      </w:r>
      <w:r>
        <w:br/>
      </w:r>
      <w:r>
        <w:rPr>
          <w:rStyle w:val="KeywordTok"/>
        </w:rPr>
        <w:t xml:space="preserve">library</w:t>
      </w:r>
      <w:r>
        <w:rPr>
          <w:rStyle w:val="NormalTok"/>
        </w:rPr>
        <w:t xml:space="preserve">(dataRetrieval)</w:t>
      </w:r>
      <w:r>
        <w:br/>
      </w:r>
      <w:r>
        <w:br/>
      </w:r>
      <w:r>
        <w:rPr>
          <w:rStyle w:val="KeywordTok"/>
        </w:rPr>
        <w:t xml:space="preserve">theme_set</w:t>
      </w:r>
      <w:r>
        <w:rPr>
          <w:rStyle w:val="NormalTok"/>
        </w:rPr>
        <w:t xml:space="preserve">(</w:t>
      </w:r>
      <w:r>
        <w:rPr>
          <w:rStyle w:val="KeywordTok"/>
        </w:rPr>
        <w:t xml:space="preserve">theme_bw</w:t>
      </w:r>
      <w:r>
        <w:rPr>
          <w:rStyle w:val="NormalTok"/>
        </w:rPr>
        <w:t xml:space="preserve">())</w:t>
      </w:r>
      <w:r>
        <w:br/>
      </w:r>
      <w:r>
        <w:br/>
      </w:r>
      <w:r>
        <w:rPr>
          <w:rStyle w:val="NormalTok"/>
        </w:rPr>
        <w:t xml:space="preserve">ClearCreekDischarge.Monthly =</w:t>
      </w:r>
      <w:r>
        <w:rPr>
          <w:rStyle w:val="StringTok"/>
        </w:rPr>
        <w:t xml:space="preserve"> </w:t>
      </w:r>
      <w:r>
        <w:rPr>
          <w:rStyle w:val="KeywordTok"/>
        </w:rPr>
        <w:t xml:space="preserve">read.csv</w:t>
      </w:r>
      <w:r>
        <w:rPr>
          <w:rStyle w:val="NormalTok"/>
        </w:rPr>
        <w:t xml:space="preserve">(</w:t>
      </w:r>
      <w:r>
        <w:rPr>
          <w:rStyle w:val="StringTok"/>
        </w:rPr>
        <w:t xml:space="preserve">"../Data/Processed/ClearCreekDischarge.Monthly.csv"</w:t>
      </w:r>
      <w:r>
        <w:rPr>
          <w:rStyle w:val="NormalTok"/>
        </w:rPr>
        <w:t xml:space="preserve">)</w:t>
      </w:r>
    </w:p>
    <w:p>
      <w:pPr>
        <w:pStyle w:val="Heading2"/>
      </w:pPr>
      <w:bookmarkStart w:id="23" w:name="time-series-decomposition"/>
      <w:r>
        <w:t xml:space="preserve">Time Series Decomposition</w:t>
      </w:r>
      <w:bookmarkEnd w:id="23"/>
    </w:p>
    <w:p>
      <w:pPr>
        <w:pStyle w:val="Compact"/>
        <w:numPr>
          <w:numId w:val="1003"/>
          <w:ilvl w:val="0"/>
        </w:numPr>
      </w:pPr>
      <w:r>
        <w:t xml:space="preserve">Create a new data frame that includes daily mean discharge at the Eno River for all available dates (</w:t>
      </w:r>
      <w:r>
        <w:rPr>
          <w:rStyle w:val="VerbatimChar"/>
        </w:rPr>
        <w:t xml:space="preserve">siteNumbers = "02085070"</w:t>
      </w:r>
      <w:r>
        <w:t xml:space="preserve">). Rename the columns accordingly.</w:t>
      </w:r>
    </w:p>
    <w:p>
      <w:pPr>
        <w:pStyle w:val="Compact"/>
        <w:numPr>
          <w:numId w:val="1003"/>
          <w:ilvl w:val="0"/>
        </w:numPr>
      </w:pPr>
      <w:r>
        <w:t xml:space="preserve">Plot discharge over time with geom_line. Make sure axis labels are formatted appropriately.</w:t>
      </w:r>
    </w:p>
    <w:p>
      <w:pPr>
        <w:pStyle w:val="Compact"/>
        <w:numPr>
          <w:numId w:val="1003"/>
          <w:ilvl w:val="0"/>
        </w:numPr>
      </w:pPr>
      <w:r>
        <w:t xml:space="preserve">Create a time series of discharge</w:t>
      </w:r>
    </w:p>
    <w:p>
      <w:pPr>
        <w:pStyle w:val="Compact"/>
        <w:numPr>
          <w:numId w:val="1003"/>
          <w:ilvl w:val="0"/>
        </w:numPr>
      </w:pPr>
      <w:r>
        <w:t xml:space="preserve">Decompose the time series using the</w:t>
      </w:r>
      <w:r>
        <w:t xml:space="preserve"> </w:t>
      </w:r>
      <w:r>
        <w:rPr>
          <w:rStyle w:val="VerbatimChar"/>
        </w:rPr>
        <w:t xml:space="preserve">stl</w:t>
      </w:r>
      <w:r>
        <w:t xml:space="preserve"> </w:t>
      </w:r>
      <w:r>
        <w:t xml:space="preserve">function.</w:t>
      </w:r>
    </w:p>
    <w:p>
      <w:pPr>
        <w:pStyle w:val="Compact"/>
        <w:numPr>
          <w:numId w:val="1003"/>
          <w:ilvl w:val="0"/>
        </w:numPr>
      </w:pPr>
      <w:r>
        <w:t xml:space="preserve">Visualize the decomposed time series.</w:t>
      </w:r>
    </w:p>
    <w:p>
      <w:pPr>
        <w:pStyle w:val="SourceCode"/>
      </w:pPr>
      <w:r>
        <w:rPr>
          <w:rStyle w:val="NormalTok"/>
        </w:rPr>
        <w:t xml:space="preserve">Enodata &lt;-</w:t>
      </w:r>
      <w:r>
        <w:rPr>
          <w:rStyle w:val="StringTok"/>
        </w:rPr>
        <w:t xml:space="preserve"> </w:t>
      </w:r>
      <w:r>
        <w:rPr>
          <w:rStyle w:val="KeywordTok"/>
        </w:rPr>
        <w:t xml:space="preserve">readNWISdv</w:t>
      </w:r>
      <w:r>
        <w:rPr>
          <w:rStyle w:val="NormalTok"/>
        </w:rPr>
        <w:t xml:space="preserve">(</w:t>
      </w:r>
      <w:r>
        <w:rPr>
          <w:rStyle w:val="DataTypeTok"/>
        </w:rPr>
        <w:t xml:space="preserve">siteNumbers =</w:t>
      </w:r>
      <w:r>
        <w:rPr>
          <w:rStyle w:val="NormalTok"/>
        </w:rPr>
        <w:t xml:space="preserve"> </w:t>
      </w:r>
      <w:r>
        <w:rPr>
          <w:rStyle w:val="StringTok"/>
        </w:rPr>
        <w:t xml:space="preserve">"02085070"</w:t>
      </w:r>
      <w:r>
        <w:rPr>
          <w:rStyle w:val="NormalTok"/>
        </w:rPr>
        <w:t xml:space="preserve">, </w:t>
      </w:r>
      <w:r>
        <w:br/>
      </w:r>
      <w:r>
        <w:rPr>
          <w:rStyle w:val="NormalTok"/>
        </w:rPr>
        <w:t xml:space="preserve">                     </w:t>
      </w:r>
      <w:r>
        <w:rPr>
          <w:rStyle w:val="DataTypeTok"/>
        </w:rPr>
        <w:t xml:space="preserve">parameterCd =</w:t>
      </w:r>
      <w:r>
        <w:rPr>
          <w:rStyle w:val="NormalTok"/>
        </w:rPr>
        <w:t xml:space="preserve"> </w:t>
      </w:r>
      <w:r>
        <w:rPr>
          <w:rStyle w:val="StringTok"/>
        </w:rPr>
        <w:t xml:space="preserve">"00060"</w:t>
      </w:r>
      <w:r>
        <w:rPr>
          <w:rStyle w:val="NormalTok"/>
        </w:rPr>
        <w:t xml:space="preserve">, </w:t>
      </w:r>
      <w:r>
        <w:br/>
      </w:r>
      <w:r>
        <w:rPr>
          <w:rStyle w:val="NormalTok"/>
        </w:rPr>
        <w:t xml:space="preserve">                     </w:t>
      </w:r>
      <w:r>
        <w:rPr>
          <w:rStyle w:val="DataTypeTok"/>
        </w:rPr>
        <w:t xml:space="preserve">startDate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endDate =</w:t>
      </w:r>
      <w:r>
        <w:rPr>
          <w:rStyle w:val="NormalTok"/>
        </w:rPr>
        <w:t xml:space="preserve"> </w:t>
      </w:r>
      <w:r>
        <w:rPr>
          <w:rStyle w:val="StringTok"/>
        </w:rPr>
        <w:t xml:space="preserve">""</w:t>
      </w:r>
      <w:r>
        <w:rPr>
          <w:rStyle w:val="NormalTok"/>
        </w:rPr>
        <w:t xml:space="preserve">)</w:t>
      </w:r>
      <w:r>
        <w:br/>
      </w:r>
      <w:r>
        <w:rPr>
          <w:rStyle w:val="KeywordTok"/>
        </w:rPr>
        <w:t xml:space="preserve">names</w:t>
      </w:r>
      <w:r>
        <w:rPr>
          <w:rStyle w:val="NormalTok"/>
        </w:rPr>
        <w:t xml:space="preserve">(Enodata)[</w:t>
      </w:r>
      <w:r>
        <w:rPr>
          <w:rStyle w:val="DecValTok"/>
        </w:rPr>
        <w:t xml:space="preserve">4</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"Discharge"</w:t>
      </w:r>
      <w:r>
        <w:rPr>
          <w:rStyle w:val="NormalTok"/>
        </w:rPr>
        <w:t xml:space="preserve">, </w:t>
      </w:r>
      <w:r>
        <w:rPr>
          <w:rStyle w:val="StringTok"/>
        </w:rPr>
        <w:t xml:space="preserve">"Approval.Code"</w:t>
      </w:r>
      <w:r>
        <w:rPr>
          <w:rStyle w:val="NormalTok"/>
        </w:rPr>
        <w:t xml:space="preserve">)</w:t>
      </w:r>
      <w:r>
        <w:br/>
      </w:r>
      <w:r>
        <w:rPr>
          <w:rStyle w:val="NormalTok"/>
        </w:rPr>
        <w:t xml:space="preserve">EnoPlot &lt;-</w:t>
      </w:r>
      <w:r>
        <w:rPr>
          <w:rStyle w:val="StringTok"/>
        </w:rPr>
        <w:t xml:space="preserve"> </w:t>
      </w:r>
      <w:r>
        <w:br/>
      </w:r>
      <w:r>
        <w:rPr>
          <w:rStyle w:val="StringTok"/>
        </w:rPr>
        <w:t xml:space="preserve">  </w:t>
      </w:r>
      <w:r>
        <w:rPr>
          <w:rStyle w:val="KeywordTok"/>
        </w:rPr>
        <w:t xml:space="preserve">ggplot</w:t>
      </w:r>
      <w:r>
        <w:rPr>
          <w:rStyle w:val="NormalTok"/>
        </w:rPr>
        <w:t xml:space="preserve">(Enodata,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Discharge))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StringTok"/>
        </w:rPr>
        <w:t xml:space="preserve">"Discharge (ft"</w:t>
      </w:r>
      <w:r>
        <w:rPr>
          <w:rStyle w:val="OperatorTok"/>
        </w:rPr>
        <w:t xml:space="preserve">^</w:t>
      </w:r>
      <w:r>
        <w:rPr>
          <w:rStyle w:val="DecValTok"/>
        </w:rPr>
        <w:t xml:space="preserve">3</w:t>
      </w:r>
      <w:r>
        <w:rPr>
          <w:rStyle w:val="OperatorTok"/>
        </w:rPr>
        <w:t xml:space="preserve">*</w:t>
      </w:r>
      <w:r>
        <w:rPr>
          <w:rStyle w:val="StringTok"/>
        </w:rPr>
        <w:t xml:space="preserve">"/s)"</w:t>
      </w:r>
      <w:r>
        <w:rPr>
          <w:rStyle w:val="NormalTok"/>
        </w:rPr>
        <w:t xml:space="preserve">), </w:t>
      </w:r>
      <w:r>
        <w:rPr>
          <w:rStyle w:val="DataTypeTok"/>
        </w:rPr>
        <w:t xml:space="preserve">title =</w:t>
      </w:r>
      <w:r>
        <w:rPr>
          <w:rStyle w:val="NormalTok"/>
        </w:rPr>
        <w:t xml:space="preserve"> </w:t>
      </w:r>
      <w:r>
        <w:rPr>
          <w:rStyle w:val="StringTok"/>
        </w:rPr>
        <w:t xml:space="preserve">"Eno River Discharge over Time"</w:t>
      </w:r>
      <w:r>
        <w:rPr>
          <w:rStyle w:val="NormalTok"/>
        </w:rPr>
        <w:t xml:space="preserve">)</w:t>
      </w:r>
      <w:r>
        <w:br/>
      </w:r>
      <w:r>
        <w:rPr>
          <w:rStyle w:val="KeywordTok"/>
        </w:rPr>
        <w:t xml:space="preserve">print</w:t>
      </w:r>
      <w:r>
        <w:rPr>
          <w:rStyle w:val="NormalTok"/>
        </w:rPr>
        <w:t xml:space="preserve">(EnoPlot)</w:t>
      </w:r>
    </w:p>
    <w:p>
      <w:pPr>
        <w:pStyle w:val="FirstParagraph"/>
      </w:pPr>
      <w:r>
        <w:drawing>
          <wp:inline>
            <wp:extent cx="4620126" cy="3696101"/>
            <wp:effectExtent b="0" l="0" r="0" t="0"/>
            <wp:docPr descr="" title="" id="1" name="Picture"/>
            <a:graphic>
              <a:graphicData uri="http://schemas.openxmlformats.org/drawingml/2006/picture">
                <pic:pic>
                  <pic:nvPicPr>
                    <pic:cNvPr descr="A06_TimeSeries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Eno_ts &lt;-</w:t>
      </w:r>
      <w:r>
        <w:rPr>
          <w:rStyle w:val="StringTok"/>
        </w:rPr>
        <w:t xml:space="preserve"> </w:t>
      </w:r>
      <w:r>
        <w:rPr>
          <w:rStyle w:val="KeywordTok"/>
        </w:rPr>
        <w:t xml:space="preserve">ts</w:t>
      </w:r>
      <w:r>
        <w:rPr>
          <w:rStyle w:val="NormalTok"/>
        </w:rPr>
        <w:t xml:space="preserve">(Enodata[[</w:t>
      </w:r>
      <w:r>
        <w:rPr>
          <w:rStyle w:val="DecValTok"/>
        </w:rPr>
        <w:t xml:space="preserve">4</w:t>
      </w:r>
      <w:r>
        <w:rPr>
          <w:rStyle w:val="NormalTok"/>
        </w:rPr>
        <w:t xml:space="preserve">]], </w:t>
      </w:r>
      <w:r>
        <w:rPr>
          <w:rStyle w:val="DataTypeTok"/>
        </w:rPr>
        <w:t xml:space="preserve">frequency =</w:t>
      </w:r>
      <w:r>
        <w:rPr>
          <w:rStyle w:val="NormalTok"/>
        </w:rPr>
        <w:t xml:space="preserve"> </w:t>
      </w:r>
      <w:r>
        <w:rPr>
          <w:rStyle w:val="DecValTok"/>
        </w:rPr>
        <w:t xml:space="preserve">365</w:t>
      </w:r>
      <w:r>
        <w:rPr>
          <w:rStyle w:val="NormalTok"/>
        </w:rPr>
        <w:t xml:space="preserve">)</w:t>
      </w:r>
      <w:r>
        <w:br/>
      </w:r>
      <w:r>
        <w:rPr>
          <w:rStyle w:val="NormalTok"/>
        </w:rPr>
        <w:t xml:space="preserve">Eno_Decomposed &lt;-</w:t>
      </w:r>
      <w:r>
        <w:rPr>
          <w:rStyle w:val="StringTok"/>
        </w:rPr>
        <w:t xml:space="preserve"> </w:t>
      </w:r>
      <w:r>
        <w:rPr>
          <w:rStyle w:val="KeywordTok"/>
        </w:rPr>
        <w:t xml:space="preserve">stl</w:t>
      </w:r>
      <w:r>
        <w:rPr>
          <w:rStyle w:val="NormalTok"/>
        </w:rPr>
        <w:t xml:space="preserve">(Eno_ts, </w:t>
      </w:r>
      <w:r>
        <w:rPr>
          <w:rStyle w:val="DataTypeTok"/>
        </w:rPr>
        <w:t xml:space="preserve">s.window =</w:t>
      </w:r>
      <w:r>
        <w:rPr>
          <w:rStyle w:val="NormalTok"/>
        </w:rPr>
        <w:t xml:space="preserve"> </w:t>
      </w:r>
      <w:r>
        <w:rPr>
          <w:rStyle w:val="StringTok"/>
        </w:rPr>
        <w:t xml:space="preserve">"periodic"</w:t>
      </w:r>
      <w:r>
        <w:rPr>
          <w:rStyle w:val="NormalTok"/>
        </w:rPr>
        <w:t xml:space="preserve">)</w:t>
      </w:r>
      <w:r>
        <w:br/>
      </w:r>
      <w:r>
        <w:rPr>
          <w:rStyle w:val="KeywordTok"/>
        </w:rPr>
        <w:t xml:space="preserve">plot</w:t>
      </w:r>
      <w:r>
        <w:rPr>
          <w:rStyle w:val="NormalTok"/>
        </w:rPr>
        <w:t xml:space="preserve">(Eno_Decomposed)</w:t>
      </w:r>
    </w:p>
    <w:p>
      <w:pPr>
        <w:pStyle w:val="FirstParagraph"/>
      </w:pPr>
      <w:r>
        <w:drawing>
          <wp:inline>
            <wp:extent cx="4620126" cy="3696101"/>
            <wp:effectExtent b="0" l="0" r="0" t="0"/>
            <wp:docPr descr="" title="" id="1" name="Picture"/>
            <a:graphic>
              <a:graphicData uri="http://schemas.openxmlformats.org/drawingml/2006/picture">
                <pic:pic>
                  <pic:nvPicPr>
                    <pic:cNvPr descr="A06_TimeSeries_files/figure-docx/unnamed-chunk-1-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How do the seasonal and trend components of the decomposition compare to the Clear Creek discharge dataset? Are they similar in magnitude?</w:t>
      </w:r>
    </w:p>
    <w:p>
      <w:pPr>
        <w:pStyle w:val="BlockText"/>
      </w:pPr>
      <w:r>
        <w:t xml:space="preserve">Seasonal: The seasonal component of Eno River discharge dataset looks</w:t>
      </w:r>
      <w:r>
        <w:t xml:space="preserve"> </w:t>
      </w:r>
      <w:r>
        <w:t xml:space="preserve">“</w:t>
      </w:r>
      <w:r>
        <w:t xml:space="preserve">denser</w:t>
      </w:r>
      <w:r>
        <w:t xml:space="preserve">”</w:t>
      </w:r>
      <w:r>
        <w:t xml:space="preserve">, which implies that its discharge seasonality is not as strong as the Clear Creek. The magnitudes are different: Eno River’s seasonality ranges from around -100 to 100, while Clear Creek’s seasonality ranges from around 0 to 400.</w:t>
      </w:r>
    </w:p>
    <w:p>
      <w:pPr>
        <w:pStyle w:val="BlockText"/>
      </w:pPr>
      <w:r>
        <w:t xml:space="preserve">Trend: The trend of Eno River discharge dataset looks comparatively more similar to that of Clear Creek, except that Eno River has more sudden peaks in later times. The magnitudes are similar.</w:t>
      </w:r>
    </w:p>
    <w:p>
      <w:pPr>
        <w:pStyle w:val="Heading2"/>
      </w:pPr>
      <w:bookmarkStart w:id="26" w:name="trend-analysis"/>
      <w:r>
        <w:t xml:space="preserve">Trend Analysis</w:t>
      </w:r>
      <w:bookmarkEnd w:id="26"/>
    </w:p>
    <w:p>
      <w:pPr>
        <w:pStyle w:val="FirstParagraph"/>
      </w:pPr>
      <w:r>
        <w:t xml:space="preserve">Research question: Has there been a monotonic trend in discharge in Clear Creek over the period of study?</w:t>
      </w:r>
    </w:p>
    <w:p>
      <w:pPr>
        <w:pStyle w:val="Compact"/>
        <w:numPr>
          <w:numId w:val="1005"/>
          <w:ilvl w:val="0"/>
        </w:numPr>
      </w:pPr>
      <w:r>
        <w:t xml:space="preserve">Generate a time series of monthly discharge in Clear Creek from the ClearCreekDischarge.Monthly data frame. This time series should include just one column (discharge).</w:t>
      </w:r>
    </w:p>
    <w:p>
      <w:pPr>
        <w:pStyle w:val="Compact"/>
        <w:numPr>
          <w:numId w:val="1005"/>
          <w:ilvl w:val="0"/>
        </w:numPr>
      </w:pPr>
      <w:r>
        <w:t xml:space="preserve">Run a Seasonal Mann-Kendall test on the monthly discharge data. Inspect the overall trend and the monthly trends.</w:t>
      </w:r>
    </w:p>
    <w:p>
      <w:pPr>
        <w:pStyle w:val="SourceCode"/>
      </w:pPr>
      <w:r>
        <w:rPr>
          <w:rStyle w:val="NormalTok"/>
        </w:rPr>
        <w:t xml:space="preserve">ClearCreek.Monthly_ts &lt;-</w:t>
      </w:r>
      <w:r>
        <w:rPr>
          <w:rStyle w:val="StringTok"/>
        </w:rPr>
        <w:t xml:space="preserve"> </w:t>
      </w:r>
      <w:r>
        <w:rPr>
          <w:rStyle w:val="KeywordTok"/>
        </w:rPr>
        <w:t xml:space="preserve">ts</w:t>
      </w:r>
      <w:r>
        <w:rPr>
          <w:rStyle w:val="NormalTok"/>
        </w:rPr>
        <w:t xml:space="preserve">(ClearCreekDischarge.Monthly</w:t>
      </w:r>
      <w:r>
        <w:rPr>
          <w:rStyle w:val="OperatorTok"/>
        </w:rPr>
        <w:t xml:space="preserve">$</w:t>
      </w:r>
      <w:r>
        <w:rPr>
          <w:rStyle w:val="NormalTok"/>
        </w:rPr>
        <w:t xml:space="preserve">Discharge,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1974</w:t>
      </w:r>
      <w:r>
        <w:rPr>
          <w:rStyle w:val="NormalTok"/>
        </w:rPr>
        <w:t xml:space="preserve">, </w:t>
      </w:r>
      <w:r>
        <w:rPr>
          <w:rStyle w:val="DecValTok"/>
        </w:rPr>
        <w:t xml:space="preserve">10</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2019</w:t>
      </w:r>
      <w:r>
        <w:rPr>
          <w:rStyle w:val="NormalTok"/>
        </w:rPr>
        <w:t xml:space="preserve">,</w:t>
      </w:r>
      <w:r>
        <w:rPr>
          <w:rStyle w:val="DecValTok"/>
        </w:rPr>
        <w:t xml:space="preserve">10</w:t>
      </w:r>
      <w:r>
        <w:rPr>
          <w:rStyle w:val="NormalTok"/>
        </w:rPr>
        <w:t xml:space="preserve">))</w:t>
      </w:r>
      <w:r>
        <w:br/>
      </w:r>
      <w:r>
        <w:rPr>
          <w:rStyle w:val="NormalTok"/>
        </w:rPr>
        <w:t xml:space="preserve">ClearCreektrend &lt;-</w:t>
      </w:r>
      <w:r>
        <w:rPr>
          <w:rStyle w:val="StringTok"/>
        </w:rPr>
        <w:t xml:space="preserve"> </w:t>
      </w:r>
      <w:r>
        <w:rPr>
          <w:rStyle w:val="KeywordTok"/>
        </w:rPr>
        <w:t xml:space="preserve">smk.test</w:t>
      </w:r>
      <w:r>
        <w:rPr>
          <w:rStyle w:val="NormalTok"/>
        </w:rPr>
        <w:t xml:space="preserve">(ClearCreek.Monthly_ts)</w:t>
      </w:r>
      <w:r>
        <w:br/>
      </w:r>
      <w:r>
        <w:rPr>
          <w:rStyle w:val="KeywordTok"/>
        </w:rPr>
        <w:t xml:space="preserve">summary</w:t>
      </w:r>
      <w:r>
        <w:rPr>
          <w:rStyle w:val="NormalTok"/>
        </w:rPr>
        <w:t xml:space="preserve">(ClearCreektrend)</w:t>
      </w:r>
    </w:p>
    <w:p>
      <w:pPr>
        <w:pStyle w:val="SourceCode"/>
      </w:pPr>
      <w:r>
        <w:rPr>
          <w:rStyle w:val="VerbatimChar"/>
        </w:rPr>
        <w:t xml:space="preserve">## </w:t>
      </w:r>
      <w:r>
        <w:br/>
      </w:r>
      <w:r>
        <w:rPr>
          <w:rStyle w:val="VerbatimChar"/>
        </w:rPr>
        <w:t xml:space="preserve">##  Seasonal Mann-Kendall trend test (Hirsch-Slack test)</w:t>
      </w:r>
      <w:r>
        <w:br/>
      </w:r>
      <w:r>
        <w:rPr>
          <w:rStyle w:val="VerbatimChar"/>
        </w:rPr>
        <w:t xml:space="preserve">## </w:t>
      </w:r>
      <w:r>
        <w:br/>
      </w:r>
      <w:r>
        <w:rPr>
          <w:rStyle w:val="VerbatimChar"/>
        </w:rPr>
        <w:t xml:space="preserve">## data: ClearCreek.Monthly_ts</w:t>
      </w:r>
      <w:r>
        <w:br/>
      </w:r>
      <w:r>
        <w:rPr>
          <w:rStyle w:val="VerbatimChar"/>
        </w:rPr>
        <w:t xml:space="preserve">## alternative hypothesis: two.sided</w:t>
      </w:r>
      <w:r>
        <w:br/>
      </w:r>
      <w:r>
        <w:rPr>
          <w:rStyle w:val="VerbatimChar"/>
        </w:rPr>
        <w:t xml:space="preserve">## </w:t>
      </w:r>
      <w:r>
        <w:br/>
      </w:r>
      <w:r>
        <w:rPr>
          <w:rStyle w:val="VerbatimChar"/>
        </w:rPr>
        <w:t xml:space="preserve">## Statistics for individual seasons</w:t>
      </w:r>
      <w:r>
        <w:br/>
      </w:r>
      <w:r>
        <w:rPr>
          <w:rStyle w:val="VerbatimChar"/>
        </w:rPr>
        <w:t xml:space="preserve">## </w:t>
      </w:r>
      <w:r>
        <w:br/>
      </w:r>
      <w:r>
        <w:rPr>
          <w:rStyle w:val="VerbatimChar"/>
        </w:rPr>
        <w:t xml:space="preserve">## H0</w:t>
      </w:r>
      <w:r>
        <w:br/>
      </w:r>
      <w:r>
        <w:rPr>
          <w:rStyle w:val="VerbatimChar"/>
        </w:rPr>
        <w:t xml:space="preserve">##                      S  varS    tau      z Pr(&gt;|z|)  </w:t>
      </w:r>
      <w:r>
        <w:br/>
      </w:r>
      <w:r>
        <w:rPr>
          <w:rStyle w:val="VerbatimChar"/>
        </w:rPr>
        <w:t xml:space="preserve">## Season 1:   S = 0   35 10449  0.035  0.333 0.739425  </w:t>
      </w:r>
      <w:r>
        <w:br/>
      </w:r>
      <w:r>
        <w:rPr>
          <w:rStyle w:val="VerbatimChar"/>
        </w:rPr>
        <w:t xml:space="preserve">## Season 2:   S = 0    4 10450  0.004  0.029 0.976588  </w:t>
      </w:r>
      <w:r>
        <w:br/>
      </w:r>
      <w:r>
        <w:rPr>
          <w:rStyle w:val="VerbatimChar"/>
        </w:rPr>
        <w:t xml:space="preserve">## Season 3:   S = 0  204 10450  0.206  1.986 0.047054 *</w:t>
      </w:r>
      <w:r>
        <w:br/>
      </w:r>
      <w:r>
        <w:rPr>
          <w:rStyle w:val="VerbatimChar"/>
        </w:rPr>
        <w:t xml:space="preserve">## Season 4:   S = 0  230 10450  0.232  2.240 0.025081 *</w:t>
      </w:r>
      <w:r>
        <w:br/>
      </w:r>
      <w:r>
        <w:rPr>
          <w:rStyle w:val="VerbatimChar"/>
        </w:rPr>
        <w:t xml:space="preserve">## Season 5:   S = 0  148 10450  0.149  1.438 0.150434  </w:t>
      </w:r>
      <w:r>
        <w:br/>
      </w:r>
      <w:r>
        <w:rPr>
          <w:rStyle w:val="VerbatimChar"/>
        </w:rPr>
        <w:t xml:space="preserve">## Season 6:   S = 0   94 10450  0.095  0.910 0.362951  </w:t>
      </w:r>
      <w:r>
        <w:br/>
      </w:r>
      <w:r>
        <w:rPr>
          <w:rStyle w:val="VerbatimChar"/>
        </w:rPr>
        <w:t xml:space="preserve">## Season 7:   S = 0  -54 10450 -0.055 -0.518 0.604135  </w:t>
      </w:r>
      <w:r>
        <w:br/>
      </w:r>
      <w:r>
        <w:rPr>
          <w:rStyle w:val="VerbatimChar"/>
        </w:rPr>
        <w:t xml:space="preserve">## Season 8:   S = 0  -99 10449 -0.100 -0.959 0.337703  </w:t>
      </w:r>
      <w:r>
        <w:br/>
      </w:r>
      <w:r>
        <w:rPr>
          <w:rStyle w:val="VerbatimChar"/>
        </w:rPr>
        <w:t xml:space="preserve">## Season 9:   S = 0  -90 10450 -0.091 -0.871 0.383958  </w:t>
      </w:r>
      <w:r>
        <w:br/>
      </w:r>
      <w:r>
        <w:rPr>
          <w:rStyle w:val="VerbatimChar"/>
        </w:rPr>
        <w:t xml:space="preserve">## Season 10:   S = 0  64 11154  0.062  0.597 0.550828  </w:t>
      </w:r>
      <w:r>
        <w:br/>
      </w:r>
      <w:r>
        <w:rPr>
          <w:rStyle w:val="VerbatimChar"/>
        </w:rPr>
        <w:t xml:space="preserve">## Season 11:   S = 0  24 10450  0.024  0.225 0.821984  </w:t>
      </w:r>
      <w:r>
        <w:br/>
      </w:r>
      <w:r>
        <w:rPr>
          <w:rStyle w:val="VerbatimChar"/>
        </w:rPr>
        <w:t xml:space="preserve">## Season 12:   S = 0  30 10450  0.030  0.284 0.776650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ClearCreektrend</w:t>
      </w:r>
    </w:p>
    <w:p>
      <w:pPr>
        <w:pStyle w:val="SourceCode"/>
      </w:pPr>
      <w:r>
        <w:rPr>
          <w:rStyle w:val="VerbatimChar"/>
        </w:rPr>
        <w:t xml:space="preserve">## </w:t>
      </w:r>
      <w:r>
        <w:br/>
      </w:r>
      <w:r>
        <w:rPr>
          <w:rStyle w:val="VerbatimChar"/>
        </w:rPr>
        <w:t xml:space="preserve">##  Seasonal Mann-Kendall trend test (Hirsch-Slack test)</w:t>
      </w:r>
      <w:r>
        <w:br/>
      </w:r>
      <w:r>
        <w:rPr>
          <w:rStyle w:val="VerbatimChar"/>
        </w:rPr>
        <w:t xml:space="preserve">## </w:t>
      </w:r>
      <w:r>
        <w:br/>
      </w:r>
      <w:r>
        <w:rPr>
          <w:rStyle w:val="VerbatimChar"/>
        </w:rPr>
        <w:t xml:space="preserve">## data:  ClearCreek.Monthly_ts</w:t>
      </w:r>
      <w:r>
        <w:br/>
      </w:r>
      <w:r>
        <w:rPr>
          <w:rStyle w:val="VerbatimChar"/>
        </w:rPr>
        <w:t xml:space="preserve">## z = 1.6586, p-value = 0.09719</w:t>
      </w:r>
      <w:r>
        <w:br/>
      </w:r>
      <w:r>
        <w:rPr>
          <w:rStyle w:val="VerbatimChar"/>
        </w:rPr>
        <w:t xml:space="preserve">## alternative hypothesis: true S is not equal to 0</w:t>
      </w:r>
      <w:r>
        <w:br/>
      </w:r>
      <w:r>
        <w:rPr>
          <w:rStyle w:val="VerbatimChar"/>
        </w:rPr>
        <w:t xml:space="preserve">## sample estimates:</w:t>
      </w:r>
      <w:r>
        <w:br/>
      </w:r>
      <w:r>
        <w:rPr>
          <w:rStyle w:val="VerbatimChar"/>
        </w:rPr>
        <w:t xml:space="preserve">##      S   varS </w:t>
      </w:r>
      <w:r>
        <w:br/>
      </w:r>
      <w:r>
        <w:rPr>
          <w:rStyle w:val="VerbatimChar"/>
        </w:rPr>
        <w:t xml:space="preserve">##    590 126102</w:t>
      </w:r>
    </w:p>
    <w:p>
      <w:pPr>
        <w:pStyle w:val="Compact"/>
        <w:numPr>
          <w:numId w:val="1006"/>
          <w:ilvl w:val="0"/>
        </w:numPr>
      </w:pPr>
      <w:r>
        <w:t xml:space="preserve">Is there an overall monotonic trend in discharge over time? If so, is it positive or negative?</w:t>
      </w:r>
    </w:p>
    <w:p>
      <w:pPr>
        <w:pStyle w:val="BlockText"/>
      </w:pPr>
      <w:r>
        <w:t xml:space="preserve">p-value is over 0.05 so evidence is not significant enough for me to reject the null hepothesis, so there is no overall monotonic trend in discharge over time.</w:t>
      </w:r>
    </w:p>
    <w:p>
      <w:pPr>
        <w:pStyle w:val="Compact"/>
        <w:numPr>
          <w:numId w:val="1007"/>
          <w:ilvl w:val="0"/>
        </w:numPr>
      </w:pPr>
      <w:r>
        <w:t xml:space="preserve">Are there any monthly monotonic trends in discharge over time? If so, during which months do they occur and are they positive or negative?</w:t>
      </w:r>
    </w:p>
    <w:p>
      <w:pPr>
        <w:pStyle w:val="BlockText"/>
      </w:pPr>
      <w:r>
        <w:t xml:space="preserve">Yes, they occur in March and April and they are positive</w:t>
      </w:r>
    </w:p>
    <w:p>
      <w:pPr>
        <w:pStyle w:val="Heading2"/>
      </w:pPr>
      <w:bookmarkStart w:id="27" w:name="reflection"/>
      <w:r>
        <w:t xml:space="preserve">Reflection</w:t>
      </w:r>
      <w:bookmarkEnd w:id="27"/>
    </w:p>
    <w:p>
      <w:pPr>
        <w:pStyle w:val="Compact"/>
        <w:numPr>
          <w:numId w:val="1008"/>
          <w:ilvl w:val="0"/>
        </w:numPr>
      </w:pPr>
      <w:r>
        <w:t xml:space="preserve">What are 2-3 conclusions or summary points about time series you learned through your analysis?</w:t>
      </w:r>
    </w:p>
    <w:p>
      <w:pPr>
        <w:pStyle w:val="Compact"/>
        <w:pStyle w:val="BlockText"/>
        <w:numPr>
          <w:numId w:val="1009"/>
          <w:ilvl w:val="0"/>
        </w:numPr>
      </w:pPr>
      <w:r>
        <w:t xml:space="preserve">Time series data is very useful when it comes to analyzing seasonality</w:t>
      </w:r>
    </w:p>
    <w:p>
      <w:pPr>
        <w:pStyle w:val="Compact"/>
        <w:pStyle w:val="BlockText"/>
        <w:numPr>
          <w:numId w:val="1009"/>
          <w:ilvl w:val="0"/>
        </w:numPr>
      </w:pPr>
      <w:r>
        <w:t xml:space="preserve">There are multiple effects layered together on a time series data so it is important to decompose it</w:t>
      </w:r>
    </w:p>
    <w:p>
      <w:pPr>
        <w:pStyle w:val="Compact"/>
        <w:numPr>
          <w:numId w:val="1010"/>
          <w:ilvl w:val="0"/>
        </w:numPr>
      </w:pPr>
      <w:r>
        <w:t xml:space="preserve">What data, visualizations, and/or models supported your conclusions from 12?</w:t>
      </w:r>
    </w:p>
    <w:p>
      <w:pPr>
        <w:pStyle w:val="BlockText"/>
      </w:pPr>
      <w:r>
        <w:t xml:space="preserve">The plot of decomposed time series data</w:t>
      </w:r>
    </w:p>
    <w:p>
      <w:pPr>
        <w:pStyle w:val="Compact"/>
        <w:numPr>
          <w:numId w:val="1011"/>
          <w:ilvl w:val="0"/>
        </w:numPr>
      </w:pPr>
      <w:r>
        <w:t xml:space="preserve">Did hands-on data analysis impact your learning about time series relative to a theory-based lesson? If so, how?</w:t>
      </w:r>
    </w:p>
    <w:p>
      <w:pPr>
        <w:pStyle w:val="BlockText"/>
      </w:pPr>
      <w:r>
        <w:t xml:space="preserve">Yes, it made time series data more intuitive (by visualizing)</w:t>
      </w:r>
    </w:p>
    <w:p>
      <w:pPr>
        <w:pStyle w:val="Compact"/>
        <w:numPr>
          <w:numId w:val="1012"/>
          <w:ilvl w:val="0"/>
        </w:numPr>
      </w:pPr>
      <w:r>
        <w:t xml:space="preserve">How did the real-world data compare with your expectations from theory?</w:t>
      </w:r>
    </w:p>
    <w:p>
      <w:pPr>
        <w:pStyle w:val="BlockText"/>
      </w:pPr>
      <w:r>
        <w:t xml:space="preserve">It needs more significant evidence to determine seasonality trends in a river than I thought it would.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10">
    <w:nsid w:val="47261ba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b3cbbde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3">
    <w:nsid w:val="4fbe019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91a27d85"/>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615f1ed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238d8174"/>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41f388d6"/>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da4300b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2">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Time Series Analysis</dc:title>
  <dc:creator>Yutao Gong</dc:creator>
  <cp:keywords/>
  <dcterms:created xsi:type="dcterms:W3CDTF">2019-10-11T04:33:53Z</dcterms:created>
  <dcterms:modified xsi:type="dcterms:W3CDTF">2019-10-11T04:33:53Z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