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072" w:leader="none"/>
        </w:tabs>
        <w:ind w:start="-709"/>
        <w:jc w:val="center"/>
        <w:rPr>
          <w:rFonts w:ascii="Montserrat" w:hAnsi="Montserrat"/>
          <w:b/>
          <w:sz w:val="36"/>
          <w:szCs w:val="28"/>
          <w:lang w:val="en-CA"/>
        </w:rPr>
      </w:pPr>
      <w:r>
        <w:rPr>
          <w:rFonts w:ascii="Montserrat" w:hAnsi="Montserrat"/>
          <w:b/>
          <w:sz w:val="36"/>
          <w:szCs w:val="28"/>
          <w:lang w:val="en-CA"/>
        </w:rPr>
      </w:r>
    </w:p>
    <w:p>
      <w:pPr>
        <w:pStyle w:val="Normal"/>
        <w:tabs>
          <w:tab w:val="clear" w:pos="720"/>
          <w:tab w:val="left" w:pos="6072" w:leader="none"/>
        </w:tabs>
        <w:ind w:start="-709"/>
        <w:jc w:val="center"/>
        <w:rPr>
          <w:rFonts w:ascii="Montserrat" w:hAnsi="Montserrat"/>
          <w:b/>
          <w:sz w:val="36"/>
          <w:szCs w:val="28"/>
          <w:lang w:val="en-CA"/>
        </w:rPr>
      </w:pPr>
      <w:r>
        <w:rPr>
          <w:rFonts w:ascii="Montserrat" w:hAnsi="Montserrat"/>
          <w:b/>
          <w:sz w:val="36"/>
          <w:szCs w:val="28"/>
          <w:lang w:val="en-CA"/>
        </w:rPr>
      </w:r>
    </w:p>
    <w:p>
      <w:pPr>
        <w:pStyle w:val="Normal"/>
        <w:tabs>
          <w:tab w:val="clear" w:pos="720"/>
          <w:tab w:val="left" w:pos="6072" w:leader="none"/>
        </w:tabs>
        <w:ind w:start="-709"/>
        <w:jc w:val="center"/>
        <w:rPr>
          <w:rFonts w:ascii="Montserrat" w:hAnsi="Montserrat"/>
          <w:b/>
          <w:sz w:val="36"/>
          <w:szCs w:val="28"/>
          <w:lang w:val="en-CA"/>
        </w:rPr>
      </w:pPr>
      <w:r>
        <w:rPr>
          <w:rFonts w:ascii="Montserrat" w:hAnsi="Montserrat"/>
          <w:b/>
          <w:sz w:val="36"/>
          <w:szCs w:val="28"/>
          <w:lang w:val="en-CA"/>
        </w:rPr>
      </w:r>
    </w:p>
    <w:p>
      <w:pPr>
        <w:pStyle w:val="Normal"/>
        <w:tabs>
          <w:tab w:val="clear" w:pos="720"/>
          <w:tab w:val="left" w:pos="6072" w:leader="none"/>
        </w:tabs>
        <w:ind w:start="-720" w:end="-720"/>
        <w:jc w:val="center"/>
        <w:rPr>
          <w:rFonts w:ascii="Montserrat" w:hAnsi="Montserrat"/>
          <w:b/>
          <w:sz w:val="28"/>
          <w:szCs w:val="28"/>
          <w:lang w:val="en-CA"/>
        </w:rPr>
      </w:pPr>
      <w:r>
        <w:rPr>
          <w:rFonts w:ascii="Montserrat" w:hAnsi="Montserrat"/>
          <w:b/>
          <w:sz w:val="28"/>
          <w:szCs w:val="28"/>
          <w:lang w:val="en-CA"/>
        </w:rPr>
        <w:t xml:space="preserve">Acknowledgment of Responsibilities and </w:t>
      </w:r>
    </w:p>
    <w:p>
      <w:pPr>
        <w:pStyle w:val="Normal"/>
        <w:tabs>
          <w:tab w:val="clear" w:pos="720"/>
          <w:tab w:val="left" w:pos="6072" w:leader="none"/>
        </w:tabs>
        <w:spacing w:before="0" w:after="240"/>
        <w:ind w:start="-720" w:end="-720"/>
        <w:jc w:val="center"/>
        <w:rPr>
          <w:rFonts w:ascii="Montserrat" w:hAnsi="Montserrat"/>
          <w:b/>
          <w:sz w:val="28"/>
          <w:szCs w:val="28"/>
          <w:lang w:val="en-CA"/>
        </w:rPr>
      </w:pPr>
      <w:r>
        <w:rPr>
          <w:rFonts w:ascii="Montserrat" w:hAnsi="Montserrat"/>
          <w:b/>
          <w:sz w:val="28"/>
          <w:szCs w:val="28"/>
          <w:lang w:val="en-CA"/>
        </w:rPr>
        <w:t>Rightful Ownership and Control</w:t>
      </w:r>
    </w:p>
    <w:p>
      <w:pPr>
        <w:pStyle w:val="Normal"/>
        <w:tabs>
          <w:tab w:val="clear" w:pos="720"/>
          <w:tab w:val="left" w:pos="3614" w:leader="none"/>
        </w:tabs>
        <w:spacing w:before="0" w:after="180"/>
        <w:ind w:start="-720" w:end="-720"/>
        <w:rPr>
          <w:rFonts w:ascii="Nunito Sans" w:hAnsi="Nunito Sans"/>
          <w:lang w:val="en-CA"/>
        </w:rPr>
      </w:pPr>
      <w:r>
        <w:rPr>
          <w:rFonts w:ascii="Nunito Sans" w:hAnsi="Nunito Sans"/>
          <w:lang w:val="en-CA"/>
        </w:rPr>
        <w:t>The Government of Yukon (YG) recognizes Yukon First Nations (YFNs) and transboundary Indigenous governments as the rightful owners and appropriate decision-makers for matters involving their Traditional Knowledge (TK). This includes determining if, when and under what conditions they will voluntarily share TK with YG for the purpose of informing YG’s work, actions or decision-making.</w:t>
      </w:r>
    </w:p>
    <w:p>
      <w:pPr>
        <w:pStyle w:val="Normal"/>
        <w:tabs>
          <w:tab w:val="clear" w:pos="720"/>
          <w:tab w:val="left" w:pos="3614" w:leader="none"/>
        </w:tabs>
        <w:spacing w:before="0" w:after="180"/>
        <w:ind w:start="-720" w:end="-720"/>
        <w:rPr>
          <w:rFonts w:ascii="Nunito Sans" w:hAnsi="Nunito Sans"/>
          <w:lang w:val="en-CA"/>
        </w:rPr>
      </w:pPr>
      <w:r>
        <w:rPr>
          <w:rFonts w:ascii="Nunito Sans" w:hAnsi="Nunito Sans"/>
          <w:lang w:val="en-CA"/>
        </w:rPr>
        <w:t>YG seeks to improve how to work with TK by collaborating with the rightful owners to establish information sharing agreements (ISAs) that include terms and conditions that ensure that any TK shared with YG is respected, protected and reflected in a manner that is authorized, appropriate and mutually agreed to.</w:t>
      </w:r>
    </w:p>
    <w:p>
      <w:pPr>
        <w:pStyle w:val="Normal"/>
        <w:tabs>
          <w:tab w:val="clear" w:pos="720"/>
          <w:tab w:val="left" w:pos="3614" w:leader="none"/>
        </w:tabs>
        <w:spacing w:before="0" w:after="180"/>
        <w:ind w:start="-720" w:end="-810"/>
        <w:rPr>
          <w:rFonts w:ascii="Nunito Sans" w:hAnsi="Nunito Sans"/>
        </w:rPr>
      </w:pPr>
      <w:r>
        <w:rPr>
          <w:rFonts w:ascii="Nunito Sans" w:hAnsi="Nunito Sans"/>
        </w:rPr>
        <w:t xml:space="preserve">The process of establishing the ISA also provides the opportunity for both governments to ask for further clarification on any aspect of the sharing of TK, including but not limited to the intended use of and access to the TK, the available protections, any legislative constraints and responsibilities and risks.  </w:t>
      </w:r>
    </w:p>
    <w:p>
      <w:pPr>
        <w:pStyle w:val="Normal"/>
        <w:tabs>
          <w:tab w:val="clear" w:pos="720"/>
          <w:tab w:val="left" w:pos="3614" w:leader="none"/>
        </w:tabs>
        <w:spacing w:before="0" w:after="180"/>
        <w:ind w:start="-720" w:end="-720"/>
        <w:rPr/>
      </w:pPr>
      <w:r>
        <w:rPr>
          <w:rFonts w:ascii="Nunito Sans" w:hAnsi="Nunito Sans"/>
          <w:lang w:val="en-CA"/>
        </w:rPr>
        <w:t>In the event the rightful owners determine that the risk of sharing TK outweighs the benefit of having it considered by YG for the intended work purpose, YG will respect that decision. If the rightful owners determine that it is safe and appropriate to share TK to YG’s temporary and conditional custody, the following principles will guide YG’s approach in working with the TK, in addition to the terms and conditions specified in the ISA:</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 xml:space="preserve">An ISA must be established before TK is shared with YG. </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The establishment of an ISA confirms that YG understands its obligation to take care of the TK it receives, and that at no point is there a change in ownership of the TK.</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 xml:space="preserve">All ISAs and TK will be held in the “Vault”, a secure government-to-government system that ensures the rightful owners maintain access to their respective TK contributions and that access to the TK by others is limited as specified on the ISA. </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 xml:space="preserve">Every effort will be made to work in alignment with a YFN’s or transboundary Indigenous government’s established policies, systems, templates, and tools for sharing TK. </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The following ISA template is for use with the agreement of the rightful owner and/or in the absence of a template established by the YFN or transboundary Indigenous government, which contains the same mandatory fields.</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Every reasonable effort will be made to respect each government’s legal and moral obligations and the distinct governance structures, responsibilities, priorities, legislation and constraints by which they are bound.</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In the event of a breach or compelled disclosure, YG will notify the designated contact immediately and make reasonable efforts to resolve the matter and/or identify next steps.</w:t>
      </w:r>
    </w:p>
    <w:p>
      <w:pPr>
        <w:pStyle w:val="Normal"/>
        <w:spacing w:before="0" w:after="120"/>
        <w:ind w:end="-720"/>
        <w:rPr>
          <w:lang w:val="en-CA"/>
        </w:rPr>
      </w:pPr>
      <w:r>
        <w:rPr>
          <w:rFonts w:ascii="Montserrat" w:hAnsi="Montserrat"/>
          <w:b/>
          <w:sz w:val="28"/>
          <w:lang w:val="en-CA"/>
        </w:rPr>
        <w:t xml:space="preserve">Traditional Knowledge Information Sharing Agreement </w:t>
      </w:r>
    </w:p>
    <w:p>
      <w:pPr>
        <w:pStyle w:val="ListParagraph"/>
        <w:bidi w:val="0"/>
        <w:ind w:start="-720" w:end="-720"/>
        <w:jc w:val="center"/>
        <w:rPr>
          <w:rFonts w:ascii="Nunito Sans" w:hAnsi="Nunito Sans"/>
          <w:b/>
          <w:bCs/>
          <w:lang w:val="en-CA"/>
        </w:rPr>
      </w:pPr>
      <w:r>
        <w:rPr>
          <w:rFonts w:ascii="Nunito Sans" w:hAnsi="Nunito Sans"/>
          <w:b/>
          <w:bCs/>
          <w:szCs w:val="20"/>
          <w:lang w:val="en-CA"/>
        </w:rPr>
        <w:t>Between:</w:t>
      </w:r>
      <w:r>
        <w:rPr>
          <w:rFonts w:ascii="Nunito Sans" w:hAnsi="Nunito Sans"/>
          <w:lang w:val="en-CA"/>
        </w:rPr>
        <w:br/>
      </w:r>
      <w:r>
        <w:rPr/>
        <w:t>{external_group_contact.external_organization.name}</w:t>
      </w:r>
    </w:p>
    <w:p>
      <w:pPr>
        <w:pStyle w:val="Normal"/>
        <w:ind w:start="-720" w:end="-720"/>
        <w:jc w:val="center"/>
        <w:rPr>
          <w:rFonts w:ascii="Nunito Sans" w:hAnsi="Nunito Sans"/>
          <w:b/>
          <w:bCs/>
          <w:lang w:val="en-CA"/>
        </w:rPr>
      </w:pPr>
      <w:r>
        <w:rPr>
          <w:rFonts w:ascii="Nunito Sans" w:hAnsi="Nunito Sans"/>
          <w:b/>
          <w:bCs/>
          <w:lang w:val="en-CA"/>
        </w:rPr>
        <w:t>and</w:t>
      </w:r>
    </w:p>
    <w:p>
      <w:pPr>
        <w:pStyle w:val="Normal"/>
        <w:spacing w:before="0" w:after="240"/>
        <w:ind w:start="-720" w:end="-720"/>
        <w:jc w:val="center"/>
        <w:rPr>
          <w:rFonts w:ascii="Nunito Sans" w:hAnsi="Nunito Sans"/>
          <w:lang w:val="en-CA"/>
        </w:rPr>
      </w:pPr>
      <w:r>
        <w:rPr>
          <w:rFonts w:ascii="Nunito Sans" w:hAnsi="Nunito Sans"/>
          <w:b/>
          <w:bCs/>
          <w:lang w:val="en-CA"/>
        </w:rPr>
        <w:t>the Government of Yukon (hereinafter “YG”)</w:t>
      </w:r>
      <w:r>
        <w:rPr>
          <w:rFonts w:ascii="Nunito Sans" w:hAnsi="Nunito Sans"/>
          <w:highlight w:val="yellow"/>
          <w:lang w:val="en-CA"/>
        </w:rPr>
        <w:t xml:space="preserve"> </w:t>
      </w:r>
      <w:r>
        <w:rPr>
          <w:rFonts w:ascii="Nunito Sans" w:hAnsi="Nunito Sans"/>
          <w:b/>
          <w:bCs/>
          <w:lang w:val="en-CA"/>
        </w:rPr>
        <w:br/>
      </w:r>
      <w:r>
        <w:rPr>
          <w:rFonts w:ascii="Nunito Sans" w:hAnsi="Nunito Sans"/>
          <w:lang w:val="en-CA"/>
        </w:rPr>
        <w:br/>
        <w:t>(each a “Party” and together, “the Parties”)</w:t>
      </w:r>
    </w:p>
    <w:p>
      <w:pPr>
        <w:pStyle w:val="Normal"/>
        <w:spacing w:before="0" w:after="240"/>
        <w:ind w:start="-720" w:end="-720"/>
        <w:rPr>
          <w:rFonts w:ascii="Nunito Sans" w:hAnsi="Nunito Sans"/>
          <w:lang w:val="en-CA"/>
        </w:rPr>
      </w:pPr>
      <w:r>
        <w:rPr>
          <w:rFonts w:ascii="Nunito Sans" w:hAnsi="Nunito Sans"/>
          <w:lang w:val="en-CA"/>
        </w:rPr>
        <w:t xml:space="preserve">The following designated contacts have been identified by their governments as having the relevant corporate knowledge, both of this agreement and of their respective government’s internal processes and are the first point of contact for their respective government. </w:t>
      </w:r>
    </w:p>
    <w:p>
      <w:pPr>
        <w:pStyle w:val="Normal"/>
        <w:spacing w:before="0" w:after="240"/>
        <w:ind w:start="-720" w:end="-720"/>
        <w:rPr>
          <w:rFonts w:ascii="Nunito Sans" w:hAnsi="Nunito Sans"/>
          <w:lang w:val="en-CA"/>
        </w:rPr>
      </w:pPr>
      <w:r>
        <w:rPr>
          <w:rFonts w:ascii="Nunito Sans" w:hAnsi="Nunito Sans"/>
          <w:lang w:val="en-CA"/>
        </w:rPr>
        <w:t>The designated contacts are authorized to initiate responses to any matters pertaining to this agreement, including concerns about access, permissions, notifications, communicating updates, etc., in accordance with the terms and conditions set forth in this agreement.</w:t>
      </w:r>
    </w:p>
    <w:tbl>
      <w:tblPr>
        <w:tblStyle w:val="TableGrid"/>
        <w:tblW w:w="10047"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23"/>
        <w:gridCol w:w="5024"/>
      </w:tblGrid>
      <w:tr>
        <w:trPr>
          <w:trHeight w:val="313" w:hRule="atLeast"/>
        </w:trPr>
        <w:tc>
          <w:tcPr>
            <w:tcW w:w="5023" w:type="dxa"/>
            <w:tcBorders/>
          </w:tcPr>
          <w:p>
            <w:pPr>
              <w:pStyle w:val="Normal"/>
              <w:widowControl/>
              <w:suppressAutoHyphens w:val="true"/>
              <w:spacing w:before="0" w:after="0"/>
              <w:ind w:start="-94" w:end="-510"/>
              <w:jc w:val="start"/>
              <w:rPr>
                <w:rFonts w:ascii="Nunito Sans" w:hAnsi="Nunito Sans"/>
                <w:b/>
                <w:bCs/>
                <w:lang w:val="en-CA"/>
              </w:rPr>
            </w:pPr>
            <w:r>
              <w:rPr>
                <w:rFonts w:eastAsia="Cambria" w:cs="Arial" w:ascii="Nunito Sans" w:hAnsi="Nunito Sans"/>
                <w:b/>
                <w:bCs/>
                <w:kern w:val="0"/>
                <w:sz w:val="22"/>
                <w:szCs w:val="22"/>
                <w:lang w:val="en-CA" w:eastAsia="en-US" w:bidi="ar-SA"/>
              </w:rPr>
              <w:t>Designated contact for {external_group_contact.external_organization.name}:</w:t>
            </w:r>
          </w:p>
        </w:tc>
        <w:tc>
          <w:tcPr>
            <w:tcW w:w="5024" w:type="dxa"/>
            <w:tcBorders/>
          </w:tcPr>
          <w:p>
            <w:pPr>
              <w:pStyle w:val="Normal"/>
              <w:widowControl/>
              <w:suppressAutoHyphens w:val="true"/>
              <w:spacing w:before="0" w:after="0"/>
              <w:ind w:end="-510"/>
              <w:jc w:val="start"/>
              <w:rPr>
                <w:rFonts w:ascii="Nunito Sans" w:hAnsi="Nunito Sans"/>
                <w:b/>
                <w:bCs/>
                <w:lang w:val="en-CA"/>
              </w:rPr>
            </w:pPr>
            <w:r>
              <w:rPr>
                <w:rFonts w:eastAsia="Cambria" w:cs="Arial" w:ascii="Nunito Sans" w:hAnsi="Nunito Sans"/>
                <w:b/>
                <w:bCs/>
                <w:kern w:val="0"/>
                <w:sz w:val="22"/>
                <w:szCs w:val="22"/>
                <w:lang w:val="en-CA" w:eastAsia="en-US" w:bidi="ar-SA"/>
              </w:rPr>
              <w:t>Designated contact for YG:</w:t>
            </w:r>
          </w:p>
        </w:tc>
      </w:tr>
      <w:tr>
        <w:trPr>
          <w:trHeight w:val="335"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Name: {external_group_contact.display_name}</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Name: {internal_group_contact.display_name} </w:t>
            </w:r>
          </w:p>
        </w:tc>
      </w:tr>
      <w:tr>
        <w:trPr>
          <w:trHeight w:val="229"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Title: {external_group_contact.title}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Title: {internal_group_contact.title} </w:t>
            </w:r>
          </w:p>
        </w:tc>
      </w:tr>
      <w:tr>
        <w:trPr>
          <w:trHeight w:val="230"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Department: {external_group_contact.email}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Department: {internal_group_contact.department} </w:t>
            </w:r>
          </w:p>
        </w:tc>
      </w:tr>
      <w:tr>
        <w:trPr>
          <w:trHeight w:val="230" w:hRule="atLeast"/>
        </w:trPr>
        <w:tc>
          <w:tcPr>
            <w:tcW w:w="5023" w:type="dxa"/>
            <w:tcBorders/>
          </w:tcPr>
          <w:p>
            <w:pPr>
              <w:pStyle w:val="Normal"/>
              <w:widowControl/>
              <w:suppressAutoHyphens w:val="true"/>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Branch:</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Branch: {internal_group_contact.branch} </w:t>
            </w:r>
          </w:p>
        </w:tc>
      </w:tr>
      <w:tr>
        <w:trPr>
          <w:trHeight w:val="42"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Email: {external_group_contact.email}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Email: {internal_group_contact.email} </w:t>
            </w:r>
          </w:p>
        </w:tc>
      </w:tr>
      <w:tr>
        <w:trPr>
          <w:trHeight w:val="42"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Phone (optional): {external_group_contact.phone}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Phone (optional): {internal_group_contact.phone} </w:t>
            </w:r>
          </w:p>
        </w:tc>
      </w:tr>
    </w:tbl>
    <w:p>
      <w:pPr>
        <w:pStyle w:val="Normal"/>
        <w:spacing w:before="0" w:after="240"/>
        <w:ind w:start="-720" w:end="-720"/>
        <w:rPr>
          <w:rFonts w:ascii="Nunito Sans" w:hAnsi="Nunito Sans"/>
          <w:lang w:val="en-CA"/>
        </w:rPr>
      </w:pPr>
      <w:r>
        <w:rPr>
          <w:rFonts w:ascii="Nunito Sans" w:hAnsi="Nunito Sans"/>
          <w:lang w:val="en-CA"/>
        </w:rPr>
        <w:tab/>
        <w:br/>
        <w:t>In the event a designated contact is no longer available due to turnover or unforeseen circumstances, their direct supervisor (or the next level of supervision, as necessary) will be expected to carry out their responsibilities under this agreement, until it is amended to identify a new designated contact.</w:t>
      </w:r>
    </w:p>
    <w:tbl>
      <w:tblPr>
        <w:tblStyle w:val="TableGrid"/>
        <w:tblW w:w="10026"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13"/>
        <w:gridCol w:w="5013"/>
      </w:tblGrid>
      <w:tr>
        <w:trPr>
          <w:trHeight w:val="332" w:hRule="atLeast"/>
        </w:trPr>
        <w:tc>
          <w:tcPr>
            <w:tcW w:w="5013" w:type="dxa"/>
            <w:tcBorders/>
          </w:tcPr>
          <w:p>
            <w:pPr>
              <w:pStyle w:val="Normal"/>
              <w:widowControl/>
              <w:suppressAutoHyphens w:val="true"/>
              <w:spacing w:before="0" w:after="0"/>
              <w:ind w:start="-107"/>
              <w:jc w:val="start"/>
              <w:rPr>
                <w:rFonts w:ascii="Nunito Sans" w:hAnsi="Nunito Sans"/>
                <w:b/>
                <w:bCs/>
                <w:lang w:val="en-CA"/>
              </w:rPr>
            </w:pPr>
            <w:r>
              <w:rPr>
                <w:rFonts w:eastAsia="Cambria" w:cs="Arial" w:ascii="Nunito Sans" w:hAnsi="Nunito Sans"/>
                <w:b/>
                <w:bCs/>
                <w:kern w:val="0"/>
                <w:sz w:val="22"/>
                <w:szCs w:val="22"/>
                <w:lang w:val="en-CA" w:eastAsia="en-US" w:bidi="ar-SA"/>
              </w:rPr>
              <w:t>Supervisor of {external_group_contact.external_organization.name} designated contact:</w:t>
            </w:r>
          </w:p>
        </w:tc>
        <w:tc>
          <w:tcPr>
            <w:tcW w:w="5013" w:type="dxa"/>
            <w:tcBorders/>
          </w:tcPr>
          <w:p>
            <w:pPr>
              <w:pStyle w:val="Normal"/>
              <w:widowControl/>
              <w:suppressAutoHyphens w:val="true"/>
              <w:spacing w:before="0" w:after="0"/>
              <w:jc w:val="start"/>
              <w:rPr>
                <w:rFonts w:ascii="Nunito Sans" w:hAnsi="Nunito Sans"/>
                <w:b/>
                <w:bCs/>
                <w:lang w:val="en-CA"/>
              </w:rPr>
            </w:pPr>
            <w:r>
              <w:rPr>
                <w:rFonts w:eastAsia="Cambria" w:cs="Arial" w:ascii="Nunito Sans" w:hAnsi="Nunito Sans"/>
                <w:b/>
                <w:bCs/>
                <w:kern w:val="0"/>
                <w:sz w:val="22"/>
                <w:szCs w:val="22"/>
                <w:lang w:val="en-CA" w:eastAsia="en-US" w:bidi="ar-SA"/>
              </w:rPr>
              <w:t>Supervisor of YG designated contact:</w:t>
            </w:r>
          </w:p>
        </w:tc>
      </w:tr>
      <w:tr>
        <w:trPr>
          <w:trHeight w:val="332" w:hRule="atLeast"/>
        </w:trPr>
        <w:tc>
          <w:tcPr>
            <w:tcW w:w="5013" w:type="dxa"/>
            <w:tcBorders/>
          </w:tcPr>
          <w:p>
            <w:pPr>
              <w:pStyle w:val="Normal"/>
              <w:widowControl/>
              <w:suppressAutoHyphens w:val="true"/>
              <w:spacing w:before="0" w:after="0"/>
              <w:ind w:start="-107"/>
              <w:jc w:val="start"/>
              <w:rPr>
                <w:rFonts w:ascii="Nunito Sans" w:hAnsi="Nunito Sans"/>
                <w:lang w:val="en-CA"/>
              </w:rPr>
            </w:pPr>
            <w:r>
              <w:rPr>
                <w:rFonts w:eastAsia="Cambria" w:cs="Arial" w:ascii="Nunito Sans" w:hAnsi="Nunito Sans"/>
                <w:kern w:val="0"/>
                <w:sz w:val="22"/>
                <w:szCs w:val="22"/>
                <w:lang w:val="en-CA" w:eastAsia="en-US" w:bidi="ar-SA"/>
              </w:rPr>
              <w:t>Name:</w:t>
            </w:r>
          </w:p>
        </w:tc>
        <w:tc>
          <w:tcPr>
            <w:tcW w:w="5013" w:type="dxa"/>
            <w:tcBorders/>
          </w:tcPr>
          <w:p>
            <w:pPr>
              <w:pStyle w:val="Normal"/>
              <w:widowControl/>
              <w:suppressAutoHyphens w:val="true"/>
              <w:spacing w:before="0" w:after="0"/>
              <w:jc w:val="start"/>
              <w:rPr>
                <w:rFonts w:ascii="Nunito Sans" w:hAnsi="Nunito Sans"/>
                <w:lang w:val="en-CA"/>
              </w:rPr>
            </w:pPr>
            <w:r>
              <w:rPr>
                <w:rFonts w:eastAsia="Cambria" w:cs="Arial" w:ascii="Nunito Sans" w:hAnsi="Nunito Sans"/>
                <w:kern w:val="0"/>
                <w:sz w:val="22"/>
                <w:szCs w:val="22"/>
                <w:lang w:val="en-CA" w:eastAsia="en-US" w:bidi="ar-SA"/>
              </w:rPr>
              <w:t>Name:</w:t>
            </w:r>
          </w:p>
        </w:tc>
      </w:tr>
      <w:tr>
        <w:trPr>
          <w:trHeight w:val="281" w:hRule="atLeast"/>
        </w:trPr>
        <w:tc>
          <w:tcPr>
            <w:tcW w:w="5013" w:type="dxa"/>
            <w:tcBorders/>
          </w:tcPr>
          <w:p>
            <w:pPr>
              <w:pStyle w:val="Normal"/>
              <w:widowControl/>
              <w:suppressAutoHyphens w:val="true"/>
              <w:spacing w:before="0" w:after="0"/>
              <w:ind w:start="-107"/>
              <w:jc w:val="start"/>
              <w:rPr>
                <w:rFonts w:ascii="Nunito Sans" w:hAnsi="Nunito Sans"/>
                <w:lang w:val="en-CA"/>
              </w:rPr>
            </w:pPr>
            <w:r>
              <w:rPr>
                <w:rFonts w:eastAsia="Cambria" w:cs="Arial" w:ascii="Nunito Sans" w:hAnsi="Nunito Sans"/>
                <w:kern w:val="0"/>
                <w:sz w:val="22"/>
                <w:szCs w:val="22"/>
                <w:lang w:val="en-CA" w:eastAsia="en-US" w:bidi="ar-SA"/>
              </w:rPr>
              <w:t>Title:</w:t>
            </w:r>
          </w:p>
        </w:tc>
        <w:tc>
          <w:tcPr>
            <w:tcW w:w="5013" w:type="dxa"/>
            <w:tcBorders/>
          </w:tcPr>
          <w:p>
            <w:pPr>
              <w:pStyle w:val="Normal"/>
              <w:widowControl/>
              <w:suppressAutoHyphens w:val="true"/>
              <w:spacing w:before="0" w:after="0"/>
              <w:jc w:val="start"/>
              <w:rPr>
                <w:rFonts w:ascii="Nunito Sans" w:hAnsi="Nunito Sans"/>
                <w:lang w:val="en-CA"/>
              </w:rPr>
            </w:pPr>
            <w:r>
              <w:rPr>
                <w:rFonts w:eastAsia="Cambria" w:cs="Arial" w:ascii="Nunito Sans" w:hAnsi="Nunito Sans"/>
                <w:kern w:val="0"/>
                <w:sz w:val="22"/>
                <w:szCs w:val="22"/>
                <w:lang w:val="en-CA" w:eastAsia="en-US" w:bidi="ar-SA"/>
              </w:rPr>
              <w:t>Title:</w:t>
            </w:r>
          </w:p>
        </w:tc>
      </w:tr>
      <w:tr>
        <w:trPr>
          <w:trHeight w:val="242" w:hRule="atLeast"/>
        </w:trPr>
        <w:tc>
          <w:tcPr>
            <w:tcW w:w="5013" w:type="dxa"/>
            <w:tcBorders/>
          </w:tcPr>
          <w:p>
            <w:pPr>
              <w:pStyle w:val="Normal"/>
              <w:widowControl/>
              <w:suppressAutoHyphens w:val="true"/>
              <w:spacing w:before="0" w:after="0"/>
              <w:ind w:start="-107"/>
              <w:jc w:val="start"/>
              <w:rPr>
                <w:rFonts w:ascii="Nunito Sans" w:hAnsi="Nunito Sans"/>
                <w:lang w:val="en-CA"/>
              </w:rPr>
            </w:pPr>
            <w:r>
              <w:rPr>
                <w:rFonts w:eastAsia="Cambria" w:cs="Arial" w:ascii="Nunito Sans" w:hAnsi="Nunito Sans"/>
                <w:kern w:val="0"/>
                <w:sz w:val="22"/>
                <w:szCs w:val="22"/>
                <w:lang w:val="en-CA" w:eastAsia="en-US" w:bidi="ar-SA"/>
              </w:rPr>
              <w:t>Email:</w:t>
            </w:r>
          </w:p>
        </w:tc>
        <w:tc>
          <w:tcPr>
            <w:tcW w:w="5013" w:type="dxa"/>
            <w:tcBorders/>
          </w:tcPr>
          <w:p>
            <w:pPr>
              <w:pStyle w:val="Normal"/>
              <w:widowControl/>
              <w:suppressAutoHyphens w:val="true"/>
              <w:spacing w:before="0" w:after="0"/>
              <w:jc w:val="start"/>
              <w:rPr>
                <w:rFonts w:ascii="Nunito Sans" w:hAnsi="Nunito Sans"/>
                <w:lang w:val="en-CA"/>
              </w:rPr>
            </w:pPr>
            <w:r>
              <w:rPr>
                <w:rFonts w:eastAsia="Cambria" w:cs="Arial" w:ascii="Nunito Sans" w:hAnsi="Nunito Sans"/>
                <w:kern w:val="0"/>
                <w:sz w:val="22"/>
                <w:szCs w:val="22"/>
                <w:lang w:val="en-CA" w:eastAsia="en-US" w:bidi="ar-SA"/>
              </w:rPr>
              <w:t>Email:</w:t>
            </w:r>
          </w:p>
        </w:tc>
      </w:tr>
    </w:tbl>
    <w:p>
      <w:pPr>
        <w:pStyle w:val="Normal"/>
        <w:spacing w:before="0" w:after="240"/>
        <w:ind w:start="-720" w:end="-720"/>
        <w:rPr>
          <w:rFonts w:ascii="Nunito Sans" w:hAnsi="Nunito Sans"/>
          <w:lang w:val="en-CA"/>
        </w:rPr>
      </w:pPr>
      <w:r>
        <w:rPr>
          <w:rFonts w:ascii="Nunito Sans" w:hAnsi="Nunito Sans"/>
          <w:lang w:val="en-CA"/>
        </w:rPr>
        <w:br/>
        <w:t xml:space="preserve">This agreement will come into effect upon the date of the last signature. All mandatory fields must be completed for this agreement to be valid. </w:t>
      </w:r>
    </w:p>
    <w:p>
      <w:pPr>
        <w:pStyle w:val="Normal"/>
        <w:spacing w:before="0" w:after="240"/>
        <w:ind w:start="-720" w:end="-900"/>
        <w:rPr>
          <w:rFonts w:ascii="Nunito Sans" w:hAnsi="Nunito Sans"/>
          <w:lang w:val="en-CA"/>
        </w:rPr>
      </w:pPr>
      <w:r>
        <w:rPr>
          <w:rFonts w:ascii="Nunito Sans" w:hAnsi="Nunito Sans"/>
          <w:lang w:val="en-CA"/>
        </w:rPr>
        <w:t>To ensure TK is never retained indefinitely by YG, an end date must be specified for this ISA. This does not preclude the possibility of terminating this agreement earlier or amending it upon mutual agreement.</w:t>
      </w:r>
    </w:p>
    <w:p>
      <w:pPr>
        <w:pStyle w:val="Normal"/>
        <w:spacing w:before="0" w:after="240"/>
        <w:ind w:start="-720" w:end="-720"/>
        <w:rPr>
          <w:rFonts w:ascii="Nunito Sans" w:hAnsi="Nunito Sans"/>
          <w:b/>
          <w:bCs/>
          <w:color w:themeColor="accent5" w:val="4BACC6"/>
          <w:lang w:val="en-CA"/>
        </w:rPr>
      </w:pPr>
      <w:r>
        <w:rPr>
          <w:rFonts w:ascii="Nunito Sans" w:hAnsi="Nunito Sans"/>
          <w:lang w:val="en-CA"/>
        </w:rPr>
        <w:t>This ISA will remain active until the following date:</w:t>
      </w:r>
    </w:p>
    <w:p>
      <w:pPr>
        <w:pStyle w:val="Normal"/>
        <w:bidi w:val="0"/>
        <w:spacing w:before="0" w:after="240"/>
        <w:ind w:start="-720" w:end="-720"/>
        <w:rPr>
          <w:rFonts w:ascii="Nunito Sans" w:hAnsi="Nunito Sans"/>
          <w:u w:val="single"/>
          <w:lang w:val="en-CA"/>
        </w:rPr>
      </w:pPr>
      <w:r>
        <w:rPr/>
        <w:t>{#expiration_condition.is_completion_of_purpose}☒</w:t>
      </w:r>
      <w:r>
        <w:rPr>
          <w:rFonts w:ascii="Nunito Sans" w:hAnsi="Nunito Sans"/>
          <w:bCs/>
          <w:lang w:val="en-CA"/>
        </w:rPr>
        <w:t xml:space="preserve"> </w:t>
      </w:r>
      <w:r>
        <w:rPr>
          <w:rFonts w:ascii="Nunito Sans" w:hAnsi="Nunito Sans"/>
          <w:lang w:val="en-CA"/>
        </w:rPr>
        <w:t xml:space="preserve">Completion of the YG work, action, or decision-making activity described in this agreement. Estimated completion by </w:t>
      </w:r>
      <w:r>
        <w:rPr/>
        <w:t>{end_date}{/expiration_condition.is_completion_of_purpose}</w:t>
      </w:r>
    </w:p>
    <w:p>
      <w:pPr>
        <w:pStyle w:val="Normal"/>
        <w:tabs>
          <w:tab w:val="clear" w:pos="720"/>
          <w:tab w:val="left" w:pos="6790" w:leader="none"/>
        </w:tabs>
        <w:bidi w:val="0"/>
        <w:spacing w:before="0" w:after="240"/>
        <w:ind w:start="-720" w:end="-720"/>
        <w:rPr>
          <w:rFonts w:ascii="Nunito Sans" w:hAnsi="Nunito Sans"/>
          <w:lang w:val="en-CA"/>
        </w:rPr>
      </w:pPr>
      <w:r>
        <w:rPr/>
        <w:t>{#expiration_condition.is_expiration_date}☒</w:t>
      </w:r>
      <w:r>
        <w:rPr>
          <w:rFonts w:ascii="Nunito Sans" w:hAnsi="Nunito Sans"/>
          <w:bCs/>
          <w:lang w:val="en-CA"/>
        </w:rPr>
        <w:t xml:space="preserve"> </w:t>
      </w:r>
      <w:r>
        <w:rPr>
          <w:rFonts w:ascii="Nunito Sans" w:hAnsi="Nunito Sans"/>
          <w:lang w:val="en-CA"/>
        </w:rPr>
        <w:t>The specified expiration date of {end_date}{/expiration_condition.is_expiration_date}</w:t>
        <w:br/>
        <w:br/>
      </w:r>
      <w:r>
        <w:rPr/>
        <w:t>{#expiration_condition.is_undetermined_with_default_expiration}☒</w:t>
      </w:r>
      <w:r>
        <w:rPr>
          <w:rFonts w:ascii="Nunito Sans" w:hAnsi="Nunito Sans"/>
          <w:bCs/>
          <w:lang w:val="en-CA"/>
        </w:rPr>
        <w:t xml:space="preserve"> </w:t>
      </w:r>
      <w:r>
        <w:rPr>
          <w:rFonts w:ascii="Nunito Sans" w:hAnsi="Nunito Sans"/>
          <w:lang w:val="en-CA"/>
        </w:rPr>
        <w:t>Unknown. By default, this agreement will expire in three years on {end_date}{/expiration_condition.is_undetermined_with_default_expiration}</w:t>
        <w:br/>
      </w:r>
      <w:r>
        <w:rPr>
          <w:rFonts w:ascii="Nunito Sans" w:hAnsi="Nunito Sans"/>
          <w:b/>
          <w:lang w:val="en-CA"/>
        </w:rPr>
        <w:br/>
        <w:t xml:space="preserve">WHEREAS </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The Parties to this agreement share a mutual desire to respect, protect and reflect TK that is voluntarily shared with YG in accordance with the expectations of the rightful owners and each government’s legislative requirements.</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 xml:space="preserve">YG recognizes that TK is a valid form of knowledge, not readily available elsewhere. </w:t>
      </w:r>
    </w:p>
    <w:p>
      <w:pPr>
        <w:pStyle w:val="ListParagraph"/>
        <w:numPr>
          <w:ilvl w:val="0"/>
          <w:numId w:val="2"/>
        </w:numPr>
        <w:spacing w:before="0" w:after="120"/>
        <w:ind w:hanging="360" w:start="-360" w:end="-720"/>
        <w:contextualSpacing w:val="false"/>
        <w:rPr>
          <w:rFonts w:ascii="Nunito Sans" w:hAnsi="Nunito Sans"/>
        </w:rPr>
      </w:pPr>
      <w:r>
        <w:rPr>
          <w:rFonts w:ascii="Nunito Sans" w:hAnsi="Nunito Sans"/>
        </w:rPr>
        <w:t xml:space="preserve">YG acknowledges that TK that is shared with YG is being shared on a temporary basis to inform a specific purpose and that the sharing of TK does not, under any circumstances, imply that the shared TK belongs to YG or that the ownership of the TK has changed in any way.  </w:t>
      </w:r>
    </w:p>
    <w:p>
      <w:pPr>
        <w:pStyle w:val="ListParagraph"/>
        <w:numPr>
          <w:ilvl w:val="0"/>
          <w:numId w:val="2"/>
        </w:numPr>
        <w:spacing w:before="0" w:after="120"/>
        <w:ind w:hanging="360" w:start="-360" w:end="-720"/>
        <w:contextualSpacing w:val="false"/>
        <w:rPr>
          <w:rFonts w:ascii="Nunito Sans" w:hAnsi="Nunito Sans"/>
          <w:lang w:val="en-CA"/>
        </w:rPr>
      </w:pPr>
      <w:r>
        <w:rPr/>
        <w:t xml:space="preserve">{external_group_contact.external_organization.name} </w:t>
      </w:r>
      <w:r>
        <w:rPr>
          <w:rFonts w:ascii="Nunito Sans" w:hAnsi="Nunito Sans"/>
          <w:lang w:val="en-CA"/>
        </w:rPr>
        <w:t>is aware of YG’s intended purpose, available protections and statutory limitations and agrees to share the corresponding TK with YG in accordance with the terms and conditions of this agreement.</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 xml:space="preserve">Both governments are aware and agree that this agreement will become a permanent record that reflects nothing more than a work arrangement between two governments, and that each government has had the opportunity to review and request further clarification on any aspect of this agreement. </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 xml:space="preserve">Each government confirms that the details recorded within this agreement are accurate, appropriate and do not include any TK, personal information about an individual (as distinct from employee work contact details), or information that may be sensitive, confidential in nature and/or otherwise inappropriate for YG staff to view or to potentially become accessible to the public in the future (as a historical record). </w:t>
      </w:r>
    </w:p>
    <w:p>
      <w:pPr>
        <w:pStyle w:val="ListParagraph"/>
        <w:numPr>
          <w:ilvl w:val="0"/>
          <w:numId w:val="2"/>
        </w:numPr>
        <w:spacing w:before="0" w:after="240"/>
        <w:ind w:hanging="360" w:start="-360" w:end="-720"/>
        <w:contextualSpacing w:val="false"/>
        <w:rPr>
          <w:rFonts w:ascii="Nunito Sans" w:hAnsi="Nunito Sans"/>
          <w:lang w:val="en-CA"/>
        </w:rPr>
      </w:pPr>
      <w:r>
        <w:rPr>
          <w:rFonts w:ascii="Nunito Sans" w:hAnsi="Nunito Sans"/>
          <w:lang w:val="en-CA"/>
        </w:rPr>
        <w:t>Both governments acknowledge that each have their own distinct governance structures and responsibilities to uphold, honour and comply with their respective laws and customs.</w:t>
      </w:r>
    </w:p>
    <w:p>
      <w:pPr>
        <w:pStyle w:val="Normal"/>
        <w:spacing w:before="0" w:after="240"/>
        <w:ind w:start="-720" w:end="-720"/>
        <w:rPr>
          <w:rFonts w:ascii="Nunito Sans" w:hAnsi="Nunito Sans"/>
          <w:lang w:val="en-CA"/>
        </w:rPr>
      </w:pPr>
      <w:r>
        <w:rPr>
          <w:rFonts w:ascii="Nunito Sans" w:hAnsi="Nunito Sans"/>
          <w:b/>
          <w:lang w:val="en-CA"/>
        </w:rPr>
        <w:t>NOW THEREFORE</w:t>
      </w:r>
      <w:r>
        <w:rPr>
          <w:rFonts w:ascii="Nunito Sans" w:hAnsi="Nunito Sans"/>
          <w:lang w:val="en-CA"/>
        </w:rPr>
        <w:t>, each government acknowledges the following:</w:t>
      </w:r>
    </w:p>
    <w:p>
      <w:pPr>
        <w:pStyle w:val="ListParagraph"/>
        <w:numPr>
          <w:ilvl w:val="0"/>
          <w:numId w:val="3"/>
        </w:numPr>
        <w:spacing w:before="0" w:after="120"/>
        <w:ind w:hanging="187" w:start="-360" w:end="-720"/>
        <w:contextualSpacing w:val="false"/>
        <w:rPr>
          <w:rFonts w:ascii="Nunito Sans" w:hAnsi="Nunito Sans"/>
          <w:lang w:val="en-CA"/>
        </w:rPr>
      </w:pPr>
      <w:r>
        <w:rPr>
          <w:rFonts w:ascii="Nunito Sans" w:hAnsi="Nunito Sans"/>
          <w:b/>
          <w:bCs/>
          <w:lang w:val="en-CA"/>
        </w:rPr>
        <w:t xml:space="preserve">YG </w:t>
      </w:r>
      <w:r>
        <w:rPr>
          <w:rFonts w:ascii="Nunito Sans" w:hAnsi="Nunito Sans"/>
          <w:lang w:val="en-CA"/>
        </w:rPr>
        <w:t xml:space="preserve">is responsible for uploading the signed ISA to the Vault. Once uploaded to the Vault, this will generate a highly restricted, distinct and secure location to which the corresponding TK can be uploaded by the rightful owners. </w:t>
      </w:r>
    </w:p>
    <w:p>
      <w:pPr>
        <w:pStyle w:val="ListParagraph"/>
        <w:numPr>
          <w:ilvl w:val="0"/>
          <w:numId w:val="3"/>
        </w:numPr>
        <w:spacing w:before="0" w:after="120"/>
        <w:ind w:hanging="187" w:start="-360" w:end="-720"/>
        <w:contextualSpacing w:val="false"/>
        <w:rPr>
          <w:rFonts w:ascii="Nunito Sans" w:hAnsi="Nunito Sans"/>
          <w:lang w:val="en-CA"/>
        </w:rPr>
      </w:pPr>
      <w:r>
        <w:rPr/>
        <w:t xml:space="preserve">{external_group_contact.external_organization.name} </w:t>
      </w:r>
      <w:r>
        <w:rPr>
          <w:rFonts w:ascii="Nunito Sans" w:hAnsi="Nunito Sans"/>
          <w:lang w:val="en-CA"/>
        </w:rPr>
        <w:t xml:space="preserve">is responsible for uploading TK to the Vault in the level of detail appropriate to the context, risks and for viewing by authorized YG staff. </w:t>
      </w:r>
    </w:p>
    <w:p>
      <w:pPr>
        <w:pStyle w:val="ListParagraph"/>
        <w:numPr>
          <w:ilvl w:val="0"/>
          <w:numId w:val="3"/>
        </w:numPr>
        <w:spacing w:before="0" w:after="120"/>
        <w:ind w:hanging="187" w:start="-360" w:end="-720"/>
        <w:contextualSpacing w:val="false"/>
        <w:rPr>
          <w:rFonts w:ascii="Nunito Sans" w:hAnsi="Nunito Sans"/>
          <w:lang w:val="en-CA"/>
        </w:rPr>
      </w:pPr>
      <w:r>
        <w:rPr>
          <w:rFonts w:ascii="Nunito Sans" w:hAnsi="Nunito Sans"/>
          <w:b/>
          <w:bCs/>
          <w:lang w:val="en-CA"/>
        </w:rPr>
        <w:t xml:space="preserve">ISAs </w:t>
      </w:r>
      <w:r>
        <w:rPr>
          <w:rFonts w:ascii="Nunito Sans" w:hAnsi="Nunito Sans"/>
          <w:lang w:val="en-CA"/>
        </w:rPr>
        <w:t>in the Vault</w:t>
      </w:r>
      <w:r>
        <w:rPr>
          <w:rFonts w:ascii="Nunito Sans" w:hAnsi="Nunito Sans"/>
          <w:b/>
          <w:bCs/>
          <w:lang w:val="en-CA"/>
        </w:rPr>
        <w:t xml:space="preserve"> </w:t>
      </w:r>
      <w:r>
        <w:rPr>
          <w:rFonts w:ascii="Nunito Sans" w:hAnsi="Nunito Sans"/>
          <w:lang w:val="en-CA"/>
        </w:rPr>
        <w:t xml:space="preserve">will be accessible to {external_group_contact.external_organization.name} government staff and all </w:t>
      </w:r>
      <w:r>
        <w:rPr>
          <w:rFonts w:ascii="Nunito Sans" w:hAnsi="Nunito Sans"/>
          <w:b/>
          <w:bCs/>
          <w:lang w:val="en-CA"/>
        </w:rPr>
        <w:t>YG</w:t>
      </w:r>
      <w:r>
        <w:rPr>
          <w:rFonts w:ascii="Nunito Sans" w:hAnsi="Nunito Sans"/>
          <w:lang w:val="en-CA"/>
        </w:rPr>
        <w:t xml:space="preserve"> staff in an effort</w:t>
      </w:r>
      <w:r>
        <w:rPr>
          <w:rFonts w:ascii="Nunito Sans" w:hAnsi="Nunito Sans"/>
          <w:b/>
          <w:bCs/>
          <w:lang w:val="en-CA"/>
        </w:rPr>
        <w:t xml:space="preserve"> </w:t>
      </w:r>
      <w:r>
        <w:rPr>
          <w:rFonts w:ascii="Nunito Sans" w:hAnsi="Nunito Sans"/>
          <w:lang w:val="en-CA"/>
        </w:rPr>
        <w:t xml:space="preserve">to reduce duplicative requests and/or challenges in the event of a change in staff or loss of corporate knowledge. </w:t>
      </w:r>
    </w:p>
    <w:p>
      <w:pPr>
        <w:pStyle w:val="ListParagraph"/>
        <w:numPr>
          <w:ilvl w:val="0"/>
          <w:numId w:val="3"/>
        </w:numPr>
        <w:spacing w:before="0" w:after="240"/>
        <w:ind w:hanging="187" w:start="-360" w:end="-720"/>
        <w:contextualSpacing w:val="false"/>
        <w:rPr>
          <w:rFonts w:ascii="Nunito Sans" w:hAnsi="Nunito Sans"/>
          <w:lang w:val="en-CA"/>
        </w:rPr>
      </w:pPr>
      <w:r>
        <w:rPr>
          <w:rFonts w:ascii="Nunito Sans" w:hAnsi="Nunito Sans"/>
          <w:b/>
          <w:bCs/>
          <w:lang w:val="en-CA"/>
        </w:rPr>
        <w:t xml:space="preserve">TK </w:t>
      </w:r>
      <w:r>
        <w:rPr>
          <w:rFonts w:ascii="Nunito Sans" w:hAnsi="Nunito Sans"/>
          <w:lang w:val="en-CA"/>
        </w:rPr>
        <w:t xml:space="preserve">in the Vault will be accessible to {external_group_contact.external_organization.name} government staff and </w:t>
      </w:r>
      <w:r>
        <w:rPr>
          <w:rFonts w:ascii="Nunito Sans" w:hAnsi="Nunito Sans"/>
          <w:b/>
          <w:bCs/>
          <w:lang w:val="en-CA"/>
        </w:rPr>
        <w:t>restricted to authorized YG staff</w:t>
      </w:r>
      <w:r>
        <w:rPr>
          <w:rFonts w:ascii="Nunito Sans" w:hAnsi="Nunito Sans"/>
          <w:lang w:val="en-CA"/>
        </w:rPr>
        <w:t>, in accordance with this agreement.</w:t>
      </w:r>
      <w:r>
        <w:br w:type="page"/>
      </w:r>
    </w:p>
    <w:p>
      <w:pPr>
        <w:pStyle w:val="ListParagraph"/>
        <w:numPr>
          <w:ilvl w:val="1"/>
          <w:numId w:val="4"/>
        </w:numPr>
        <w:spacing w:before="0" w:after="0"/>
        <w:ind w:hanging="360" w:start="-360" w:end="-720"/>
        <w:contextualSpacing/>
        <w:rPr>
          <w:rFonts w:ascii="Nunito Sans" w:hAnsi="Nunito Sans"/>
          <w:bCs/>
          <w:lang w:val="en-CA"/>
        </w:rPr>
      </w:pPr>
      <w:r>
        <w:rPr>
          <w:rFonts w:ascii="Nunito Sans" w:hAnsi="Nunito Sans"/>
          <w:b/>
          <w:bCs/>
          <w:lang w:val="en-CA"/>
        </w:rPr>
        <w:t xml:space="preserve">What is the YG work, action, or decision-making activity that will be informed by this TK? </w:t>
      </w:r>
    </w:p>
    <w:p>
      <w:pPr>
        <w:pStyle w:val="Normal"/>
        <w:ind w:start="-709" w:end="-432"/>
        <w:rPr>
          <w:rFonts w:ascii="Nunito Sans" w:hAnsi="Nunito Sans"/>
          <w:bCs/>
          <w:lang w:val="en-CA"/>
        </w:rPr>
      </w:pPr>
      <w:r>
        <w:rPr>
          <w:rFonts w:ascii="Nunito Sans" w:hAnsi="Nunito Sans"/>
          <w:bCs/>
          <w:lang w:val="en-CA"/>
        </w:rPr>
        <w:t>{purpose}</w:t>
      </w:r>
    </w:p>
    <w:p>
      <w:pPr>
        <w:pStyle w:val="Normal"/>
        <w:spacing w:before="0" w:after="120"/>
        <w:ind w:start="-720" w:end="-720"/>
        <w:rPr>
          <w:rFonts w:ascii="Nunito Sans" w:hAnsi="Nunito Sans"/>
          <w:b/>
          <w:bCs/>
          <w:color w:themeColor="accent5" w:themeShade="bf" w:val="31849B"/>
          <w:lang w:val="en-CA"/>
        </w:rPr>
      </w:pPr>
      <w:r>
        <w:rPr>
          <w:rFonts w:ascii="Nunito Sans" w:hAnsi="Nunito Sans"/>
          <w:b/>
          <w:bCs/>
          <w:lang w:val="en-CA"/>
        </w:rPr>
        <w:br/>
      </w:r>
      <w:bookmarkStart w:id="0" w:name="_Hlk148602659"/>
      <w:r>
        <w:rPr>
          <w:rFonts w:ascii="Nunito Sans" w:hAnsi="Nunito Sans"/>
          <w:b/>
          <w:bCs/>
          <w:lang w:val="en-CA"/>
        </w:rPr>
        <w:t>2. TK is restricted to authorized YG staff only. Any YG staff authorized to consider this TK must comply with the terms and conditions of this ISA and uphold the protective standards YG would normally apply to information provided by another government that is considered:</w:t>
      </w:r>
    </w:p>
    <w:p>
      <w:pPr>
        <w:pStyle w:val="Normal"/>
        <w:spacing w:before="0" w:after="60"/>
        <w:ind w:start="-720" w:end="-720"/>
        <w:rPr>
          <w:rFonts w:ascii="Nunito Sans" w:hAnsi="Nunito Sans"/>
          <w:bCs/>
          <w:lang w:val="en-CA"/>
        </w:rPr>
      </w:pPr>
      <w:r>
        <w:rPr/>
        <w:t>{#access_level.is_internal}☒</w:t>
      </w:r>
      <w:r>
        <w:rPr>
          <w:rFonts w:ascii="Nunito Sans" w:hAnsi="Nunito Sans"/>
          <w:bCs/>
          <w:lang w:val="en-CA"/>
        </w:rPr>
        <w:t xml:space="preserve"> </w:t>
      </w:r>
      <w:r>
        <w:rPr>
          <w:rFonts w:ascii="Nunito Sans" w:hAnsi="Nunito Sans"/>
          <w:b/>
          <w:lang w:val="en-CA"/>
        </w:rPr>
        <w:t>INTERNAL</w:t>
      </w:r>
      <w:r>
        <w:rPr>
          <w:rFonts w:ascii="Nunito Sans" w:hAnsi="Nunito Sans"/>
          <w:bCs/>
          <w:lang w:val="en-CA"/>
        </w:rPr>
        <w:t xml:space="preserve"> to all YG staff across all YG departments. </w:t>
        <w:br/>
        <w:t xml:space="preserve">This TK is not accessible to the public and has been shared for </w:t>
      </w:r>
      <w:r>
        <w:rPr>
          <w:rFonts w:ascii="Nunito Sans" w:hAnsi="Nunito Sans"/>
          <w:bCs/>
          <w:u w:val="single"/>
          <w:lang w:val="en-CA"/>
        </w:rPr>
        <w:t>YG’s internal information only</w:t>
      </w:r>
      <w:r>
        <w:rPr>
          <w:rFonts w:ascii="Nunito Sans" w:hAnsi="Nunito Sans"/>
          <w:bCs/>
          <w:lang w:val="en-CA"/>
        </w:rPr>
        <w:t>. Any YG staff who access this TK understand there could be negative impacts to intergovernmental relations if TK is made available to the public or unauthorized personnel (e.g. contractors).{/access_level.is_internal}</w:t>
      </w:r>
    </w:p>
    <w:p>
      <w:pPr>
        <w:pStyle w:val="Normal"/>
        <w:spacing w:before="0" w:after="60"/>
        <w:ind w:start="-720" w:end="-720"/>
        <w:rPr>
          <w:rFonts w:ascii="Nunito Sans" w:hAnsi="Nunito Sans"/>
          <w:bCs/>
          <w:lang w:val="en-CA"/>
        </w:rPr>
      </w:pPr>
      <w:r>
        <w:rPr/>
        <w:t>{#access_level.is_protected_and_limited}☒</w:t>
      </w:r>
      <w:r>
        <w:rPr>
          <w:rFonts w:ascii="Nunito Sans" w:hAnsi="Nunito Sans"/>
          <w:bCs/>
          <w:lang w:val="en-CA"/>
        </w:rPr>
        <w:t xml:space="preserve"> </w:t>
      </w:r>
      <w:r>
        <w:rPr>
          <w:rFonts w:ascii="Nunito Sans" w:hAnsi="Nunito Sans"/>
          <w:b/>
          <w:lang w:val="en-CA"/>
        </w:rPr>
        <w:t xml:space="preserve">PROTECTED and LIMITED </w:t>
      </w:r>
      <w:r>
        <w:rPr>
          <w:rFonts w:ascii="Nunito Sans" w:hAnsi="Nunito Sans"/>
          <w:bCs/>
          <w:lang w:val="en-CA"/>
        </w:rPr>
        <w:t xml:space="preserve">to YG staff from </w:t>
      </w:r>
      <w:r>
        <w:rPr/>
        <w:t>{access_level_department_restriction}.</w:t>
      </w:r>
      <w:r>
        <w:rPr>
          <w:rFonts w:ascii="Nunito Sans" w:hAnsi="Nunito Sans"/>
          <w:bCs/>
          <w:lang w:val="en-CA"/>
        </w:rPr>
        <w:br/>
        <w:t>This TK is not accessible to the public, is sensitive and has been shared for the department’s internal information only. Any YG staff who access this TK understand there could be damage to intergovernmental relations, YG’s reputation and/or legal position if TK is made available to the public or unauthorized personnel.{/access_level.is_protected_and_limited}</w:t>
      </w:r>
    </w:p>
    <w:p>
      <w:pPr>
        <w:pStyle w:val="Normal"/>
        <w:spacing w:before="0" w:after="60"/>
        <w:ind w:start="-720" w:end="-720"/>
        <w:rPr>
          <w:rFonts w:ascii="Nunito Sans" w:hAnsi="Nunito Sans"/>
          <w:bCs/>
          <w:lang w:val="en-CA"/>
        </w:rPr>
      </w:pPr>
      <w:r>
        <w:rPr/>
        <w:t>{#access_level.is_confidential_and_restricted}☒</w:t>
      </w:r>
      <w:r>
        <w:rPr>
          <w:rFonts w:ascii="Nunito Sans" w:hAnsi="Nunito Sans"/>
          <w:bCs/>
          <w:lang w:val="en-CA"/>
        </w:rPr>
        <w:t xml:space="preserve"> </w:t>
      </w:r>
      <w:r>
        <w:rPr>
          <w:rFonts w:ascii="Nunito Sans" w:hAnsi="Nunito Sans"/>
          <w:b/>
          <w:lang w:val="en-CA"/>
        </w:rPr>
        <w:t>CONFIDENTIAL and RESTRICTED</w:t>
      </w:r>
      <w:r>
        <w:rPr>
          <w:rFonts w:ascii="Nunito Sans" w:hAnsi="Nunito Sans"/>
          <w:bCs/>
          <w:lang w:val="en-CA"/>
        </w:rPr>
        <w:t xml:space="preserve"> to YG staff within {department_branch_unit_hierarchy}</w:t>
      </w:r>
      <w:r>
        <w:rPr/>
        <w:t>.</w:t>
      </w:r>
      <w:r>
        <w:rPr>
          <w:rFonts w:ascii="Nunito Sans" w:hAnsi="Nunito Sans"/>
          <w:bCs/>
          <w:lang w:val="en-CA"/>
        </w:rPr>
        <w:t xml:space="preserve"> This TK is not accessible to the public, is highly sensitive or sacred and has been shared with a select audience. Any YG staff who access this TK understand there could be significant damage to intergovernmental relations and YG’s reputation and/or result in legal action if TK is made available to the public or unauthorized personnel.</w:t>
      </w:r>
    </w:p>
    <w:p>
      <w:pPr>
        <w:pStyle w:val="Normal"/>
        <w:bidi w:val="0"/>
        <w:ind w:start="-709" w:end="-432"/>
        <w:rPr>
          <w:rFonts w:ascii="Nunito Sans" w:hAnsi="Nunito Sans"/>
          <w:bCs/>
          <w:lang w:val="en-CA"/>
        </w:rPr>
      </w:pPr>
      <w:r>
        <w:rPr/>
        <w:t>{#has_additional_access_restrictions}☒</w:t>
      </w:r>
      <w:r>
        <w:rPr>
          <w:rFonts w:ascii="Nunito Sans" w:hAnsi="Nunito Sans"/>
          <w:bCs/>
          <w:lang w:val="en-CA"/>
        </w:rPr>
        <w:t xml:space="preserve"> </w:t>
      </w:r>
      <w:r>
        <w:rPr>
          <w:rFonts w:ascii="Nunito Sans" w:hAnsi="Nunito Sans"/>
          <w:b/>
          <w:lang w:val="en-CA"/>
        </w:rPr>
        <w:t xml:space="preserve">ADDITIONAL MEASURES </w:t>
      </w:r>
      <w:r>
        <w:rPr>
          <w:rFonts w:ascii="Nunito Sans" w:hAnsi="Nunito Sans"/>
          <w:bCs/>
          <w:lang w:val="en-CA"/>
        </w:rPr>
        <w:t>include the following (e.g. limited to specific work units or staff members): {additional_access_restrictions}{/has_additional_access_restrictions}{/access_level.is_confidential_and_restricted}</w:t>
      </w:r>
      <w:r>
        <w:rPr>
          <w:rFonts w:ascii="Nunito Sans" w:hAnsi="Nunito Sans"/>
          <w:bCs/>
          <w:color w:themeColor="accent5" w:themeShade="bf" w:val="31849B"/>
          <w:lang w:val="en-CA"/>
        </w:rPr>
        <w:br/>
      </w:r>
      <w:bookmarkEnd w:id="0"/>
      <w:r>
        <w:rPr>
          <w:rFonts w:ascii="Nunito Sans" w:hAnsi="Nunito Sans"/>
          <w:b/>
          <w:bCs/>
          <w:lang w:val="en-CA"/>
        </w:rPr>
        <w:br/>
      </w:r>
      <w:bookmarkStart w:id="1" w:name="_Hlk148602715"/>
      <w:r>
        <w:rPr>
          <w:rFonts w:ascii="Nunito Sans" w:hAnsi="Nunito Sans"/>
          <w:b/>
          <w:bCs/>
          <w:lang w:val="en-CA"/>
        </w:rPr>
        <w:t xml:space="preserve">3. YG acknowledges the confidentiality and access identified above and will work with TK: </w:t>
        <w:br/>
      </w:r>
      <w:r>
        <w:rPr>
          <w:rFonts w:ascii="Nunito Sans" w:hAnsi="Nunito Sans"/>
          <w:b w:val="false"/>
          <w:bCs w:val="false"/>
          <w:lang w:val="en-CA"/>
        </w:rPr>
        <w:t>{#confidentiality_type.is_accordance}</w:t>
      </w:r>
      <w:r>
        <w:rPr/>
        <w:t>☒</w:t>
      </w:r>
      <w:r>
        <w:rPr>
          <w:rFonts w:ascii="Nunito Sans" w:hAnsi="Nunito Sans"/>
          <w:b/>
          <w:bCs/>
          <w:lang w:val="en-CA"/>
        </w:rPr>
        <w:t xml:space="preserve"> IN ACCORDANCE with the terms and conditions of this agreement.</w:t>
      </w:r>
      <w:r>
        <w:rPr>
          <w:rFonts w:ascii="Nunito Sans" w:hAnsi="Nunito Sans"/>
          <w:b w:val="false"/>
          <w:bCs w:val="false"/>
          <w:lang w:val="en-CA"/>
        </w:rPr>
        <w:t>{/confidentiality_type.is_accordance}</w:t>
      </w:r>
      <w:r>
        <w:rPr>
          <w:rFonts w:ascii="Nunito Sans" w:hAnsi="Nunito Sans"/>
          <w:b/>
          <w:bCs/>
          <w:lang w:val="en-CA"/>
        </w:rPr>
        <w:br/>
      </w:r>
      <w:r>
        <w:rPr>
          <w:rFonts w:ascii="Nunito Sans" w:hAnsi="Nunito Sans"/>
          <w:b w:val="false"/>
          <w:bCs w:val="false"/>
          <w:lang w:val="en-CA"/>
        </w:rPr>
        <w:t>{#confidentiality_type.is_accepted_in_confidence}</w:t>
      </w:r>
      <w:r>
        <w:rPr/>
        <w:t>☒</w:t>
      </w:r>
      <w:r>
        <w:rPr>
          <w:rFonts w:ascii="Nunito Sans" w:hAnsi="Nunito Sans"/>
          <w:b/>
          <w:bCs/>
          <w:lang w:val="en-CA"/>
        </w:rPr>
        <w:t xml:space="preserve"> as material ACCEPTED IN CONFIDENCE, which requires the issuance of a formal confidentiality receipt in addition to this agreement.</w:t>
      </w:r>
      <w:r>
        <w:rPr>
          <w:rFonts w:ascii="Nunito Sans" w:hAnsi="Nunito Sans"/>
          <w:b w:val="false"/>
          <w:bCs w:val="false"/>
          <w:lang w:val="en-CA"/>
        </w:rPr>
        <w:t>{/confidentiality_type.is_accepted_in_confidence}</w:t>
      </w:r>
      <w:r>
        <w:rPr>
          <w:rFonts w:ascii="Nunito Sans" w:hAnsi="Nunito Sans"/>
          <w:b/>
          <w:bCs/>
          <w:lang w:val="en-CA"/>
        </w:rPr>
        <w:br/>
        <w:br/>
      </w:r>
      <w:bookmarkEnd w:id="1"/>
      <w:r>
        <w:rPr>
          <w:rFonts w:ascii="Nunito Sans" w:hAnsi="Nunito Sans"/>
          <w:b/>
          <w:bCs/>
          <w:lang w:val="en-CA"/>
        </w:rPr>
        <w:t xml:space="preserve">4. Authorized application of TK: </w:t>
        <w:br/>
      </w:r>
      <w:r>
        <w:rPr>
          <w:rFonts w:ascii="Nunito Sans" w:hAnsi="Nunito Sans"/>
          <w:b/>
          <w:bCs/>
          <w:color w:themeColor="accent5" w:themeShade="bf" w:val="31849B"/>
          <w:lang w:val="en-CA"/>
        </w:rPr>
        <w:t xml:space="preserve">Describe how TK may be reflected in or considered to inform the purpose described above, including whether YG intends to make any materials that are informed by the TK available to the public (e.g. brochures, plans, etc.)  </w:t>
      </w:r>
      <w:r>
        <w:rPr>
          <w:rFonts w:ascii="Nunito Sans" w:hAnsi="Nunito Sans"/>
          <w:b/>
          <w:bCs/>
          <w:lang w:val="en-CA"/>
        </w:rPr>
        <w:br/>
      </w:r>
      <w:bookmarkStart w:id="2" w:name="_Hlk148602756"/>
      <w:bookmarkEnd w:id="2"/>
      <w:r>
        <w:rPr>
          <w:rFonts w:ascii="Nunito Sans" w:hAnsi="Nunito Sans"/>
          <w:b w:val="false"/>
          <w:bCs w:val="false"/>
          <w:lang w:val="en-CA"/>
        </w:rPr>
        <w:t>{authorized_application}</w:t>
      </w:r>
    </w:p>
    <w:p>
      <w:pPr>
        <w:pStyle w:val="Normal"/>
        <w:bidi w:val="0"/>
        <w:ind w:start="-709" w:end="-432"/>
        <w:rPr>
          <w:rFonts w:ascii="Nunito Sans" w:hAnsi="Nunito Sans"/>
          <w:b w:val="false"/>
          <w:bCs w:val="false"/>
          <w:lang w:val="en-CA"/>
        </w:rPr>
      </w:pPr>
      <w:r>
        <w:rPr>
          <w:rFonts w:ascii="Nunito Sans" w:hAnsi="Nunito Sans"/>
          <w:b w:val="false"/>
          <w:bCs w:val="false"/>
          <w:lang w:val="en-CA"/>
        </w:rPr>
      </w:r>
    </w:p>
    <w:p>
      <w:pPr>
        <w:pStyle w:val="Normal"/>
        <w:ind w:start="-720" w:end="-720"/>
        <w:rPr>
          <w:rFonts w:ascii="Nunito Sans" w:hAnsi="Nunito Sans"/>
          <w:bCs/>
          <w:lang w:val="en-CA"/>
        </w:rPr>
      </w:pPr>
      <w:r>
        <w:rPr>
          <w:rFonts w:ascii="Nunito Sans" w:hAnsi="Nunito Sans"/>
          <w:b/>
          <w:lang w:val="en-CA"/>
        </w:rPr>
        <w:t xml:space="preserve">5. In the event that YG is compelled to disclose information that includes TK, YG will make all reasonable efforts to identify the TK as belonging to an exemption category under ATIPP and will notify the designated contact for {external_group_contact.external_organization.name} at the earliest opportunity. Indicate if additional protocols are required: </w:t>
      </w:r>
      <w:r>
        <w:rPr>
          <w:rFonts w:ascii="Nunito Sans" w:hAnsi="Nunito Sans"/>
          <w:bCs/>
          <w:color w:themeColor="accent5" w:themeShade="bf" w:val="31849B"/>
          <w:lang w:val="en-CA"/>
        </w:rPr>
        <w:t>For example, if there is a request to notify additional contacts.</w:t>
      </w:r>
    </w:p>
    <w:p>
      <w:pPr>
        <w:pStyle w:val="Normal"/>
        <w:ind w:start="-720" w:end="-432"/>
        <w:rPr>
          <w:rFonts w:ascii="Nunito Sans" w:hAnsi="Nunito Sans"/>
          <w:bCs/>
          <w:lang w:val="en-CA"/>
        </w:rPr>
      </w:pPr>
      <w:r>
        <w:rPr>
          <w:rFonts w:ascii="Nunito Sans" w:hAnsi="Nunito Sans"/>
          <w:bCs/>
          <w:lang w:val="en-CA"/>
        </w:rPr>
      </w:r>
    </w:p>
    <w:p>
      <w:pPr>
        <w:pStyle w:val="Normal"/>
        <w:pBdr>
          <w:top w:val="single" w:sz="6" w:space="1" w:color="000000"/>
        </w:pBdr>
        <w:ind w:start="-720" w:end="-432"/>
        <w:rPr>
          <w:rFonts w:ascii="Nunito Sans" w:hAnsi="Nunito Sans"/>
          <w:bCs/>
          <w:lang w:val="en-CA"/>
        </w:rPr>
      </w:pPr>
      <w:r>
        <w:rPr>
          <w:rFonts w:ascii="Nunito Sans" w:hAnsi="Nunito Sans"/>
          <w:bCs/>
          <w:lang w:val="en-CA"/>
        </w:rPr>
      </w:r>
    </w:p>
    <w:p>
      <w:pPr>
        <w:pStyle w:val="Normal"/>
        <w:pBdr>
          <w:top w:val="single" w:sz="6" w:space="1" w:color="000000"/>
        </w:pBdr>
        <w:ind w:start="-720" w:end="-432"/>
        <w:rPr>
          <w:rFonts w:ascii="Nunito Sans" w:hAnsi="Nunito Sans"/>
          <w:bCs/>
          <w:lang w:val="en-CA"/>
        </w:rPr>
      </w:pPr>
      <w:r>
        <w:rPr>
          <w:rFonts w:ascii="Nunito Sans" w:hAnsi="Nunito Sans"/>
          <w:bCs/>
          <w:lang w:val="en-CA"/>
        </w:rPr>
      </w:r>
    </w:p>
    <w:p>
      <w:pPr>
        <w:pStyle w:val="Normal"/>
        <w:pBdr>
          <w:top w:val="single" w:sz="6" w:space="1" w:color="000000"/>
        </w:pBdr>
        <w:ind w:start="-720" w:end="-432"/>
        <w:rPr>
          <w:rFonts w:ascii="Nunito Sans" w:hAnsi="Nunito Sans"/>
          <w:bCs/>
          <w:lang w:val="en-CA"/>
        </w:rPr>
      </w:pPr>
      <w:r>
        <w:rPr>
          <w:rFonts w:ascii="Nunito Sans" w:hAnsi="Nunito Sans"/>
          <w:bCs/>
          <w:lang w:val="en-CA"/>
        </w:rPr>
      </w:r>
    </w:p>
    <w:p>
      <w:pPr>
        <w:pStyle w:val="Normal"/>
        <w:pBdr>
          <w:top w:val="single" w:sz="6" w:space="1" w:color="000000"/>
          <w:bottom w:val="single" w:sz="6" w:space="1" w:color="000000"/>
        </w:pBdr>
        <w:ind w:start="-720" w:end="-432"/>
        <w:rPr>
          <w:rFonts w:ascii="Nunito Sans" w:hAnsi="Nunito Sans"/>
          <w:bCs/>
          <w:lang w:val="en-CA"/>
        </w:rPr>
      </w:pPr>
      <w:r>
        <w:rPr>
          <w:rFonts w:ascii="Nunito Sans" w:hAnsi="Nunito Sans"/>
          <w:bCs/>
          <w:lang w:val="en-CA"/>
        </w:rPr>
      </w:r>
    </w:p>
    <w:p>
      <w:pPr>
        <w:pStyle w:val="Normal"/>
        <w:ind w:start="-720" w:end="-720"/>
        <w:rPr>
          <w:rFonts w:ascii="Nunito Sans" w:hAnsi="Nunito Sans"/>
          <w:lang w:val="en-CA"/>
        </w:rPr>
      </w:pPr>
      <w:r>
        <w:rPr>
          <w:rFonts w:ascii="Nunito Sans" w:hAnsi="Nunito Sans"/>
          <w:lang w:val="en-CA"/>
        </w:rPr>
      </w:r>
    </w:p>
    <w:p>
      <w:pPr>
        <w:pStyle w:val="Normal"/>
        <w:spacing w:before="0" w:after="120"/>
        <w:ind w:start="-720" w:end="-720"/>
        <w:rPr>
          <w:rFonts w:ascii="Nunito Sans" w:hAnsi="Nunito Sans"/>
          <w:bCs/>
          <w:lang w:val="en-CA"/>
        </w:rPr>
      </w:pPr>
      <w:bookmarkStart w:id="3" w:name="_Hlk148604361"/>
      <w:r>
        <w:rPr>
          <w:rFonts w:ascii="Nunito Sans" w:hAnsi="Nunito Sans"/>
          <w:b/>
          <w:lang w:val="en-CA"/>
        </w:rPr>
        <w:t>6. Signatures:</w:t>
        <w:br/>
      </w:r>
      <w:r>
        <w:rPr>
          <w:rFonts w:ascii="Nunito Sans" w:hAnsi="Nunito Sans"/>
          <w:bCs/>
          <w:lang w:val="en-CA"/>
        </w:rPr>
        <w:t xml:space="preserve">Each Party confirms that the identified representatives are authorized to enter into this agreement on behalf of their respective government. </w:t>
      </w:r>
    </w:p>
    <w:p>
      <w:pPr>
        <w:pStyle w:val="Normal"/>
        <w:spacing w:before="0" w:after="240"/>
        <w:ind w:start="-720" w:end="-720"/>
        <w:rPr>
          <w:rFonts w:ascii="Nunito Sans" w:hAnsi="Nunito Sans"/>
          <w:bCs/>
          <w:lang w:val="en-CA"/>
        </w:rPr>
      </w:pPr>
      <w:r>
        <w:rPr>
          <w:rFonts w:ascii="Nunito Sans" w:hAnsi="Nunito Sans"/>
          <w:bCs/>
          <w:lang w:val="en-CA"/>
        </w:rPr>
        <w:t xml:space="preserve">By signing this agreement, each Party confirms that they have read, understand and agree that the terms and conditions set out herein are appropriate and sufficient for the purpose of sharing the corresponding TK. </w:t>
      </w:r>
    </w:p>
    <w:p>
      <w:pPr>
        <w:pStyle w:val="Normal"/>
        <w:bidi w:val="0"/>
        <w:spacing w:before="0" w:after="240"/>
        <w:ind w:start="-720" w:end="-720"/>
        <w:rPr>
          <w:rFonts w:ascii="Nunito Sans" w:hAnsi="Nunito Sans"/>
          <w:b/>
          <w:lang w:val="en-CA"/>
        </w:rPr>
      </w:pPr>
      <w:r>
        <w:rPr>
          <w:rFonts w:ascii="Nunito Sans" w:hAnsi="Nunito Sans"/>
          <w:b/>
          <w:lang w:val="en-CA"/>
        </w:rPr>
        <w:t xml:space="preserve">For </w:t>
      </w:r>
      <w:r>
        <w:rPr>
          <w:rFonts w:ascii="Nunito Sans" w:hAnsi="Nunito Sans"/>
          <w:b w:val="false"/>
          <w:bCs w:val="false"/>
          <w:lang w:val="en-CA"/>
        </w:rPr>
        <w:t xml:space="preserve">{external_group_contact.external_organization.name} </w:t>
      </w:r>
    </w:p>
    <w:p>
      <w:pPr>
        <w:pStyle w:val="Normal"/>
        <w:ind w:end="-720"/>
        <w:rPr>
          <w:rFonts w:ascii="Nunito Sans" w:hAnsi="Nunito Sans"/>
          <w:lang w:val="en-CA"/>
        </w:rPr>
      </w:pPr>
      <w:r>
        <w:rPr>
          <w:rFonts w:ascii="Nunito Sans" w:hAnsi="Nunito Sans"/>
          <w:lang w:val="en-CA"/>
        </w:rPr>
      </w:r>
    </w:p>
    <w:tbl>
      <w:tblPr>
        <w:tblStyle w:val="TableGrid"/>
        <w:tblW w:w="10068"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34"/>
        <w:gridCol w:w="5034"/>
      </w:tblGrid>
      <w:tr>
        <w:trPr>
          <w:trHeight w:val="396" w:hRule="atLeast"/>
        </w:trPr>
        <w:tc>
          <w:tcPr>
            <w:tcW w:w="5034" w:type="dxa"/>
            <w:tcBorders/>
          </w:tcPr>
          <w:p>
            <w:pPr>
              <w:pStyle w:val="Normal"/>
              <w:widowControl/>
              <w:suppressAutoHyphens w:val="true"/>
              <w:spacing w:before="0" w:after="0"/>
              <w:ind w:start="-94" w:end="-720"/>
              <w:jc w:val="start"/>
              <w:rPr>
                <w:rFonts w:ascii="Nunito Sans" w:hAnsi="Nunito Sans"/>
                <w:lang w:val="en-CA"/>
              </w:rPr>
            </w:pPr>
            <w:r>
              <w:rPr>
                <w:rFonts w:eastAsia="Cambria" w:cs="Arial" w:ascii="Nunito Sans" w:hAnsi="Nunito Sans"/>
                <w:kern w:val="0"/>
                <w:sz w:val="22"/>
                <w:szCs w:val="22"/>
                <w:lang w:val="en-CA" w:eastAsia="en-US" w:bidi="ar-SA"/>
              </w:rPr>
              <w:t xml:space="preserve">Name: </w:t>
            </w:r>
          </w:p>
        </w:tc>
        <w:tc>
          <w:tcPr>
            <w:tcW w:w="5034" w:type="dxa"/>
            <w:tcBorders/>
          </w:tcPr>
          <w:p>
            <w:pPr>
              <w:pStyle w:val="Normal"/>
              <w:widowControl/>
              <w:suppressAutoHyphens w:val="true"/>
              <w:spacing w:before="0" w:after="0"/>
              <w:ind w:end="-720"/>
              <w:jc w:val="start"/>
              <w:rPr>
                <w:rFonts w:ascii="Nunito Sans" w:hAnsi="Nunito Sans"/>
                <w:lang w:val="en-CA"/>
              </w:rPr>
            </w:pPr>
            <w:r>
              <w:rPr>
                <w:rFonts w:eastAsia="Cambria" w:cs="Arial" w:ascii="Nunito Sans" w:hAnsi="Nunito Sans"/>
                <w:kern w:val="0"/>
                <w:sz w:val="22"/>
                <w:szCs w:val="22"/>
                <w:lang w:val="en-CA" w:eastAsia="en-US" w:bidi="ar-SA"/>
              </w:rPr>
              <w:t>Date:</w:t>
            </w:r>
          </w:p>
        </w:tc>
      </w:tr>
    </w:tbl>
    <w:p>
      <w:pPr>
        <w:pStyle w:val="Normal"/>
        <w:ind w:start="-720" w:end="-720"/>
        <w:rPr>
          <w:rFonts w:ascii="Nunito Sans" w:hAnsi="Nunito Sans"/>
          <w:lang w:val="en-CA"/>
        </w:rPr>
      </w:pPr>
      <w:r>
        <w:rPr>
          <w:rFonts w:ascii="Nunito Sans" w:hAnsi="Nunito Sans"/>
          <w:lang w:val="en-CA"/>
        </w:rPr>
      </w:r>
    </w:p>
    <w:tbl>
      <w:tblPr>
        <w:tblStyle w:val="TableGrid"/>
        <w:tblW w:w="5139"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139"/>
      </w:tblGrid>
      <w:tr>
        <w:trPr>
          <w:trHeight w:val="365" w:hRule="atLeast"/>
        </w:trPr>
        <w:tc>
          <w:tcPr>
            <w:tcW w:w="5139" w:type="dxa"/>
            <w:tcBorders>
              <w:bottom w:val="single" w:sz="4" w:space="0" w:color="000000"/>
            </w:tcBorders>
          </w:tcPr>
          <w:p>
            <w:pPr>
              <w:pStyle w:val="Normal"/>
              <w:widowControl/>
              <w:suppressAutoHyphens w:val="true"/>
              <w:spacing w:before="0" w:after="0"/>
              <w:ind w:start="-94" w:end="-720"/>
              <w:jc w:val="start"/>
              <w:rPr>
                <w:rFonts w:ascii="Nunito Sans" w:hAnsi="Nunito Sans"/>
                <w:lang w:val="en-CA"/>
              </w:rPr>
            </w:pPr>
            <w:r>
              <w:rPr>
                <w:rFonts w:ascii="Nunito Sans" w:hAnsi="Nunito Sans"/>
                <w:lang w:val="en-CA"/>
              </w:rPr>
            </w:r>
          </w:p>
        </w:tc>
      </w:tr>
    </w:tbl>
    <w:p>
      <w:pPr>
        <w:pStyle w:val="Normal"/>
        <w:bidi w:val="0"/>
        <w:ind w:start="-720" w:end="-720"/>
        <w:rPr>
          <w:rFonts w:ascii="Nunito Sans" w:hAnsi="Nunito Sans"/>
          <w:lang w:val="en-CA"/>
        </w:rPr>
      </w:pPr>
      <w:r>
        <w:rPr>
          <w:rFonts w:ascii="Nunito Sans" w:hAnsi="Nunito Sans"/>
          <w:lang w:val="en-CA"/>
        </w:rPr>
        <w:t>Signature</w:t>
        <w:br/>
        <w:br/>
      </w:r>
      <w:r>
        <w:rPr>
          <w:rFonts w:ascii="Nunito Sans" w:hAnsi="Nunito Sans"/>
          <w:b/>
          <w:lang w:val="en-CA"/>
        </w:rPr>
        <w:t>For the Government of Yukon:</w:t>
      </w:r>
      <w:r>
        <w:rPr>
          <w:rFonts w:ascii="Nunito Sans" w:hAnsi="Nunito Sans"/>
          <w:bCs/>
          <w:lang w:val="en-CA"/>
        </w:rPr>
        <w:t xml:space="preserve"> </w:t>
      </w:r>
      <w:r>
        <w:rPr/>
        <w:t>{internal_group_contact.title}</w:t>
      </w:r>
      <w:r>
        <w:rPr>
          <w:rFonts w:ascii="Nunito Sans" w:hAnsi="Nunito Sans"/>
          <w:lang w:val="en-CA"/>
        </w:rPr>
        <w:br/>
      </w:r>
    </w:p>
    <w:tbl>
      <w:tblPr>
        <w:tblStyle w:val="TableGrid"/>
        <w:tblW w:w="10108"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54"/>
        <w:gridCol w:w="5054"/>
      </w:tblGrid>
      <w:tr>
        <w:trPr>
          <w:trHeight w:val="289" w:hRule="atLeast"/>
        </w:trPr>
        <w:tc>
          <w:tcPr>
            <w:tcW w:w="5054" w:type="dxa"/>
            <w:tcBorders/>
          </w:tcPr>
          <w:p>
            <w:pPr>
              <w:pStyle w:val="Normal"/>
              <w:widowControl/>
              <w:suppressAutoHyphens w:val="true"/>
              <w:spacing w:before="0" w:after="0"/>
              <w:ind w:start="-94" w:end="-720"/>
              <w:jc w:val="start"/>
              <w:rPr>
                <w:rFonts w:ascii="Nunito Sans" w:hAnsi="Nunito Sans"/>
                <w:lang w:val="en-CA"/>
              </w:rPr>
            </w:pPr>
            <w:r>
              <w:rPr>
                <w:rFonts w:eastAsia="Cambria" w:cs="Arial" w:ascii="Nunito Sans" w:hAnsi="Nunito Sans"/>
                <w:kern w:val="0"/>
                <w:sz w:val="22"/>
                <w:szCs w:val="22"/>
                <w:lang w:val="en-CA" w:eastAsia="en-US" w:bidi="ar-SA"/>
              </w:rPr>
              <w:t xml:space="preserve">Name: </w:t>
            </w:r>
          </w:p>
        </w:tc>
        <w:tc>
          <w:tcPr>
            <w:tcW w:w="5054" w:type="dxa"/>
            <w:tcBorders/>
          </w:tcPr>
          <w:p>
            <w:pPr>
              <w:pStyle w:val="Normal"/>
              <w:widowControl/>
              <w:suppressAutoHyphens w:val="true"/>
              <w:spacing w:before="0" w:after="0"/>
              <w:ind w:end="-720"/>
              <w:jc w:val="start"/>
              <w:rPr>
                <w:rFonts w:ascii="Nunito Sans" w:hAnsi="Nunito Sans"/>
                <w:lang w:val="en-CA"/>
              </w:rPr>
            </w:pPr>
            <w:r>
              <w:rPr>
                <w:rFonts w:eastAsia="Cambria" w:cs="Arial" w:ascii="Nunito Sans" w:hAnsi="Nunito Sans"/>
                <w:kern w:val="0"/>
                <w:sz w:val="22"/>
                <w:szCs w:val="22"/>
                <w:lang w:val="en-CA" w:eastAsia="en-US" w:bidi="ar-SA"/>
              </w:rPr>
              <w:t>Date:</w:t>
            </w:r>
          </w:p>
        </w:tc>
      </w:tr>
    </w:tbl>
    <w:p>
      <w:pPr>
        <w:pStyle w:val="Normal"/>
        <w:ind w:end="-720"/>
        <w:rPr>
          <w:rFonts w:ascii="Nunito Sans" w:hAnsi="Nunito Sans"/>
          <w:lang w:val="en-CA"/>
        </w:rPr>
      </w:pPr>
      <w:r>
        <w:rPr>
          <w:rFonts w:ascii="Nunito Sans" w:hAnsi="Nunito Sans"/>
          <w:lang w:val="en-CA"/>
        </w:rPr>
      </w:r>
    </w:p>
    <w:tbl>
      <w:tblPr>
        <w:tblStyle w:val="TableGrid"/>
        <w:tblW w:w="5139"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139"/>
      </w:tblGrid>
      <w:tr>
        <w:trPr>
          <w:trHeight w:val="365" w:hRule="atLeast"/>
        </w:trPr>
        <w:tc>
          <w:tcPr>
            <w:tcW w:w="5139" w:type="dxa"/>
            <w:tcBorders>
              <w:bottom w:val="single" w:sz="4" w:space="0" w:color="000000"/>
            </w:tcBorders>
          </w:tcPr>
          <w:p>
            <w:pPr>
              <w:pStyle w:val="Normal"/>
              <w:widowControl/>
              <w:suppressAutoHyphens w:val="true"/>
              <w:spacing w:before="0" w:after="0"/>
              <w:ind w:start="-94" w:end="-720"/>
              <w:jc w:val="start"/>
              <w:rPr>
                <w:rFonts w:ascii="Nunito Sans" w:hAnsi="Nunito Sans"/>
                <w:lang w:val="en-CA"/>
              </w:rPr>
            </w:pPr>
            <w:r>
              <w:rPr>
                <w:rFonts w:ascii="Nunito Sans" w:hAnsi="Nunito Sans"/>
                <w:lang w:val="en-CA"/>
              </w:rPr>
            </w:r>
          </w:p>
        </w:tc>
      </w:tr>
    </w:tbl>
    <w:p>
      <w:pPr>
        <w:pStyle w:val="Normal"/>
        <w:ind w:start="-720" w:end="-720"/>
        <w:rPr>
          <w:lang w:val="en-CA"/>
        </w:rPr>
      </w:pPr>
      <w:r>
        <w:rPr>
          <w:rFonts w:ascii="Nunito Sans" w:hAnsi="Nunito Sans"/>
          <w:lang w:val="en-CA"/>
        </w:rPr>
        <w:t xml:space="preserve">Signature </w:t>
        <w:tab/>
        <w:tab/>
        <w:tab/>
        <w:tab/>
        <w:br/>
      </w:r>
      <w:bookmarkEnd w:id="3"/>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06" w:top="1135" w:footer="706" w:bottom="76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unito Sans Light">
    <w:charset w:val="01"/>
    <w:family w:val="roman"/>
    <w:pitch w:val="variable"/>
    <w:embedRegular r:id="rId1" w:fontKey="{01014A78-CABC-4EF0-12AC-5CD89AEFDE01}"/>
  </w:font>
  <w:font w:name="Lucida Grande">
    <w:charset w:val="01"/>
    <w:family w:val="swiss"/>
    <w:pitch w:val="variable"/>
  </w:font>
  <w:font w:name="Liberation Sans">
    <w:altName w:val="Arial"/>
    <w:charset w:val="01"/>
    <w:family w:val="swiss"/>
    <w:pitch w:val="variable"/>
  </w:font>
  <w:font w:name="Montserrat">
    <w:charset w:val="01"/>
    <w:family w:val="roman"/>
    <w:pitch w:val="variable"/>
    <w:embedBold r:id="rId2" w:fontKey="{02014A78-CABC-4EF0-12AC-5CD89AEFDE02}"/>
  </w:font>
  <w:font w:name="Nunito Sans">
    <w:charset w:val="01"/>
    <w:family w:val="roman"/>
    <w:pitch w:val="variable"/>
    <w:embedRegular r:id="rId3" w:fontKey="{03014A78-CABC-4EF0-12AC-5CD89AEFDE03}"/>
    <w:embedBold r:id="rId4" w:fontKey="{04014A78-CABC-4EF0-12AC-5CD89AEFDE04}"/>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720"/>
      <w:rPr>
        <w:sz w:val="20"/>
        <w:szCs w:val="20"/>
        <w:lang w:val="en-CA"/>
      </w:rPr>
    </w:pPr>
    <w:r>
      <w:rPr>
        <w:sz w:val="20"/>
        <w:szCs w:val="20"/>
        <w:lang w:val="en-CA"/>
      </w:rPr>
      <w:t>Version 1.0 (June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720"/>
      <w:rPr>
        <w:sz w:val="20"/>
        <w:szCs w:val="20"/>
        <w:lang w:val="en-CA"/>
      </w:rPr>
    </w:pPr>
    <w:r>
      <w:rPr>
        <w:sz w:val="20"/>
        <w:szCs w:val="20"/>
        <w:lang w:val="en-CA"/>
      </w:rPr>
      <w:t>Version 1.0 (June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s>
      <w:rPr>
        <w:lang w:val="en-CA"/>
      </w:rPr>
    </w:pPr>
    <w:r>
      <w:rPr>
        <w:lang w:val="en-CA"/>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7440" w:leader="none"/>
      </w:tabs>
      <w:rPr/>
    </w:pPr>
    <w:r>
      <w:rPr/>
      <w:drawing>
        <wp:anchor distT="0" distB="0" distL="0" distR="0" simplePos="0" relativeHeight="2" behindDoc="1" locked="0" layoutInCell="0" allowOverlap="1">
          <wp:simplePos x="0" y="0"/>
          <wp:positionH relativeFrom="page">
            <wp:align>right</wp:align>
          </wp:positionH>
          <wp:positionV relativeFrom="paragraph">
            <wp:posOffset>-448310</wp:posOffset>
          </wp:positionV>
          <wp:extent cx="7772400" cy="2019300"/>
          <wp:effectExtent l="0" t="0" r="0" b="0"/>
          <wp:wrapNone/>
          <wp:docPr id="1" name="Picture 1182379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82379873"/>
                  <pic:cNvPicPr>
                    <a:picLocks noChangeAspect="1" noChangeArrowheads="1"/>
                  </pic:cNvPicPr>
                </pic:nvPicPr>
                <pic:blipFill>
                  <a:blip r:embed="rId1"/>
                  <a:stretch>
                    <a:fillRect/>
                  </a:stretch>
                </pic:blipFill>
                <pic:spPr bwMode="auto">
                  <a:xfrm>
                    <a:off x="0" y="0"/>
                    <a:ext cx="7772400" cy="2019300"/>
                  </a:xfrm>
                  <a:prstGeom prst="rect">
                    <a:avLst/>
                  </a:prstGeom>
                  <a:noFill/>
                </pic:spPr>
              </pic:pic>
            </a:graphicData>
          </a:graphic>
        </wp:anchor>
      </w:drawing>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b w:val="false"/>
        <w:bCs/>
      </w:rPr>
    </w:lvl>
    <w:lvl w:ilvl="1">
      <w:start w:val="1"/>
      <w:numFmt w:val="upperRoman"/>
      <w:lvlText w:val="%2."/>
      <w:lvlJc w:val="end"/>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Letter"/>
      <w:lvlText w:val="%1."/>
      <w:lvlJc w:val="start"/>
      <w:pPr>
        <w:tabs>
          <w:tab w:val="num" w:pos="0"/>
        </w:tabs>
        <w:ind w:start="0" w:hanging="360"/>
      </w:pPr>
      <w:rPr/>
    </w:lvl>
    <w:lvl w:ilvl="1">
      <w:start w:val="1"/>
      <w:numFmt w:val="lowerLetter"/>
      <w:lvlText w:val="%2."/>
      <w:lvlJc w:val="start"/>
      <w:pPr>
        <w:tabs>
          <w:tab w:val="num" w:pos="0"/>
        </w:tabs>
        <w:ind w:start="720" w:hanging="360"/>
      </w:pPr>
      <w:rPr/>
    </w:lvl>
    <w:lvl w:ilvl="2">
      <w:start w:val="1"/>
      <w:numFmt w:val="lowerRoman"/>
      <w:lvlText w:val="%3."/>
      <w:lvlJc w:val="end"/>
      <w:pPr>
        <w:tabs>
          <w:tab w:val="num" w:pos="0"/>
        </w:tabs>
        <w:ind w:start="1440" w:hanging="180"/>
      </w:pPr>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880" w:hanging="360"/>
      </w:pPr>
      <w:rPr/>
    </w:lvl>
    <w:lvl w:ilvl="5">
      <w:start w:val="1"/>
      <w:numFmt w:val="lowerRoman"/>
      <w:lvlText w:val="%6."/>
      <w:lvlJc w:val="end"/>
      <w:pPr>
        <w:tabs>
          <w:tab w:val="num" w:pos="0"/>
        </w:tabs>
        <w:ind w:start="3600" w:hanging="180"/>
      </w:pPr>
      <w:rPr/>
    </w:lvl>
    <w:lvl w:ilvl="6">
      <w:start w:val="1"/>
      <w:numFmt w:val="decimal"/>
      <w:lvlText w:val="%7."/>
      <w:lvlJc w:val="start"/>
      <w:pPr>
        <w:tabs>
          <w:tab w:val="num" w:pos="0"/>
        </w:tabs>
        <w:ind w:start="4320" w:hanging="360"/>
      </w:pPr>
      <w:rPr/>
    </w:lvl>
    <w:lvl w:ilvl="7">
      <w:start w:val="1"/>
      <w:numFmt w:val="lowerLetter"/>
      <w:lvlText w:val="%8."/>
      <w:lvlJc w:val="start"/>
      <w:pPr>
        <w:tabs>
          <w:tab w:val="num" w:pos="0"/>
        </w:tabs>
        <w:ind w:start="5040" w:hanging="360"/>
      </w:pPr>
      <w:rPr/>
    </w:lvl>
    <w:lvl w:ilvl="8">
      <w:start w:val="1"/>
      <w:numFmt w:val="lowerRoman"/>
      <w:lvlText w:val="%9."/>
      <w:lvlJc w:val="end"/>
      <w:pPr>
        <w:tabs>
          <w:tab w:val="num" w:pos="0"/>
        </w:tabs>
        <w:ind w:start="5760" w:hanging="180"/>
      </w:pPr>
      <w:rPr/>
    </w:lvl>
  </w:abstractNum>
  <w:abstractNum w:abstractNumId="3">
    <w:lvl w:ilvl="0">
      <w:start w:val="1"/>
      <w:numFmt w:val="upperRoman"/>
      <w:lvlText w:val="%1."/>
      <w:lvlJc w:val="end"/>
      <w:pPr>
        <w:tabs>
          <w:tab w:val="num" w:pos="0"/>
        </w:tabs>
        <w:ind w:start="0" w:hanging="360"/>
      </w:pPr>
      <w:rPr/>
    </w:lvl>
    <w:lvl w:ilvl="1">
      <w:start w:val="1"/>
      <w:numFmt w:val="decimal"/>
      <w:lvlText w:val="%2."/>
      <w:lvlJc w:val="start"/>
      <w:pPr>
        <w:tabs>
          <w:tab w:val="num" w:pos="0"/>
        </w:tabs>
        <w:ind w:start="720" w:hanging="360"/>
      </w:pPr>
      <w:rPr>
        <w:b/>
      </w:rPr>
    </w:lvl>
    <w:lvl w:ilvl="2">
      <w:start w:val="1"/>
      <w:numFmt w:val="lowerRoman"/>
      <w:lvlText w:val="%3."/>
      <w:lvlJc w:val="end"/>
      <w:pPr>
        <w:tabs>
          <w:tab w:val="num" w:pos="0"/>
        </w:tabs>
        <w:ind w:start="1440" w:hanging="180"/>
      </w:pPr>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880" w:hanging="360"/>
      </w:pPr>
      <w:rPr/>
    </w:lvl>
    <w:lvl w:ilvl="5">
      <w:start w:val="1"/>
      <w:numFmt w:val="lowerRoman"/>
      <w:lvlText w:val="%6."/>
      <w:lvlJc w:val="end"/>
      <w:pPr>
        <w:tabs>
          <w:tab w:val="num" w:pos="0"/>
        </w:tabs>
        <w:ind w:start="3600" w:hanging="180"/>
      </w:pPr>
      <w:rPr/>
    </w:lvl>
    <w:lvl w:ilvl="6">
      <w:start w:val="1"/>
      <w:numFmt w:val="decimal"/>
      <w:lvlText w:val="%7."/>
      <w:lvlJc w:val="start"/>
      <w:pPr>
        <w:tabs>
          <w:tab w:val="num" w:pos="0"/>
        </w:tabs>
        <w:ind w:start="4320" w:hanging="360"/>
      </w:pPr>
      <w:rPr/>
    </w:lvl>
    <w:lvl w:ilvl="7">
      <w:start w:val="1"/>
      <w:numFmt w:val="lowerLetter"/>
      <w:lvlText w:val="%8."/>
      <w:lvlJc w:val="start"/>
      <w:pPr>
        <w:tabs>
          <w:tab w:val="num" w:pos="0"/>
        </w:tabs>
        <w:ind w:start="5040" w:hanging="360"/>
      </w:pPr>
      <w:rPr/>
    </w:lvl>
    <w:lvl w:ilvl="8">
      <w:start w:val="1"/>
      <w:numFmt w:val="lowerRoman"/>
      <w:lvlText w:val="%9."/>
      <w:lvlJc w:val="end"/>
      <w:pPr>
        <w:tabs>
          <w:tab w:val="num" w:pos="0"/>
        </w:tabs>
        <w:ind w:start="5760" w:hanging="180"/>
      </w:pPr>
      <w:rPr/>
    </w:lvl>
  </w:abstractNum>
  <w:abstractNum w:abstractNumId="4">
    <w:lvl w:ilvl="0">
      <w:start w:val="1"/>
      <w:numFmt w:val="decimal"/>
      <w:lvlText w:val="%1."/>
      <w:lvlJc w:val="start"/>
      <w:pPr>
        <w:tabs>
          <w:tab w:val="num" w:pos="0"/>
        </w:tabs>
        <w:ind w:start="0" w:hanging="360"/>
      </w:pPr>
      <w:rPr/>
    </w:lvl>
    <w:lvl w:ilvl="1">
      <w:start w:val="1"/>
      <w:numFmt w:val="decimal"/>
      <w:lvlText w:val="%2."/>
      <w:lvlJc w:val="start"/>
      <w:pPr>
        <w:tabs>
          <w:tab w:val="num" w:pos="0"/>
        </w:tabs>
        <w:ind w:start="720" w:hanging="360"/>
      </w:pPr>
      <w:rPr>
        <w:b/>
        <w:bCs w:val="false"/>
      </w:rPr>
    </w:lvl>
    <w:lvl w:ilvl="2">
      <w:start w:val="1"/>
      <w:numFmt w:val="lowerRoman"/>
      <w:lvlText w:val="%3."/>
      <w:lvlJc w:val="end"/>
      <w:pPr>
        <w:tabs>
          <w:tab w:val="num" w:pos="0"/>
        </w:tabs>
        <w:ind w:start="1440" w:hanging="180"/>
      </w:pPr>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880" w:hanging="360"/>
      </w:pPr>
      <w:rPr/>
    </w:lvl>
    <w:lvl w:ilvl="5">
      <w:start w:val="1"/>
      <w:numFmt w:val="lowerRoman"/>
      <w:lvlText w:val="%6."/>
      <w:lvlJc w:val="end"/>
      <w:pPr>
        <w:tabs>
          <w:tab w:val="num" w:pos="0"/>
        </w:tabs>
        <w:ind w:start="3600" w:hanging="180"/>
      </w:pPr>
      <w:rPr/>
    </w:lvl>
    <w:lvl w:ilvl="6">
      <w:start w:val="1"/>
      <w:numFmt w:val="decimal"/>
      <w:lvlText w:val="%7."/>
      <w:lvlJc w:val="start"/>
      <w:pPr>
        <w:tabs>
          <w:tab w:val="num" w:pos="0"/>
        </w:tabs>
        <w:ind w:start="4320" w:hanging="360"/>
      </w:pPr>
      <w:rPr/>
    </w:lvl>
    <w:lvl w:ilvl="7">
      <w:start w:val="1"/>
      <w:numFmt w:val="lowerLetter"/>
      <w:lvlText w:val="%8."/>
      <w:lvlJc w:val="start"/>
      <w:pPr>
        <w:tabs>
          <w:tab w:val="num" w:pos="0"/>
        </w:tabs>
        <w:ind w:start="5040" w:hanging="360"/>
      </w:pPr>
      <w:rPr/>
    </w:lvl>
    <w:lvl w:ilvl="8">
      <w:start w:val="1"/>
      <w:numFmt w:val="lowerRoman"/>
      <w:lvlText w:val="%9."/>
      <w:lvlJc w:val="end"/>
      <w:pPr>
        <w:tabs>
          <w:tab w:val="num" w:pos="0"/>
        </w:tabs>
        <w:ind w:start="576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9"/>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unito Sans Light" w:hAnsi="Nunito Sans Light" w:eastAsia="ＭＳ 明朝" w:cs="Arial" w:cstheme="minorBidi" w:eastAsiaTheme="minorEastAsia"/>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Nunito Sans Light" w:hAnsi="Nunito Sans Light" w:eastAsia="ＭＳ 明朝" w:cs="Arial" w:cstheme="minorBidi" w:eastAsiaTheme="minorEastAsia"/>
      <w:color w:val="auto"/>
      <w:kern w:val="0"/>
      <w:sz w:val="22"/>
      <w:szCs w:val="22"/>
      <w:lang w:val="en-US" w:eastAsia="en-US" w:bidi="ar-SA"/>
    </w:rPr>
  </w:style>
  <w:style w:type="character" w:styleId="DefaultParagraphFont" w:default="1">
    <w:name w:val="Default Paragraph Font"/>
    <w:uiPriority w:val="1"/>
    <w:semiHidden/>
    <w:unhideWhenUsed/>
    <w:rPr/>
  </w:style>
  <w:style w:type="character" w:styleId="HeaderChar" w:customStyle="1">
    <w:name w:val="Header Char"/>
    <w:basedOn w:val="DefaultParagraphFont"/>
    <w:link w:val="Header"/>
    <w:uiPriority w:val="99"/>
    <w:rsid w:val="00b22e7d"/>
    <w:rPr/>
  </w:style>
  <w:style w:type="character" w:styleId="FooterChar" w:customStyle="1">
    <w:name w:val="Footer Char"/>
    <w:basedOn w:val="DefaultParagraphFont"/>
    <w:link w:val="Footer"/>
    <w:uiPriority w:val="99"/>
    <w:rsid w:val="00b22e7d"/>
    <w:rPr/>
  </w:style>
  <w:style w:type="character" w:styleId="BalloonTextChar" w:customStyle="1">
    <w:name w:val="Balloon Text Char"/>
    <w:basedOn w:val="DefaultParagraphFont"/>
    <w:link w:val="BalloonText"/>
    <w:uiPriority w:val="99"/>
    <w:semiHidden/>
    <w:rsid w:val="00962924"/>
    <w:rPr>
      <w:rFonts w:ascii="Lucida Grande" w:hAnsi="Lucida Grande"/>
      <w:sz w:val="18"/>
      <w:szCs w:val="18"/>
    </w:rPr>
  </w:style>
  <w:style w:type="character" w:styleId="CommentReference">
    <w:name w:val="annotation reference"/>
    <w:basedOn w:val="DefaultParagraphFont"/>
    <w:uiPriority w:val="99"/>
    <w:semiHidden/>
    <w:unhideWhenUsed/>
    <w:rsid w:val="00fb2198"/>
    <w:rPr>
      <w:sz w:val="16"/>
      <w:szCs w:val="16"/>
    </w:rPr>
  </w:style>
  <w:style w:type="character" w:styleId="CommentTextChar" w:customStyle="1">
    <w:name w:val="Comment Text Char"/>
    <w:basedOn w:val="DefaultParagraphFont"/>
    <w:link w:val="CommentText"/>
    <w:uiPriority w:val="99"/>
    <w:rsid w:val="00fb2198"/>
    <w:rPr>
      <w:sz w:val="20"/>
      <w:szCs w:val="20"/>
    </w:rPr>
  </w:style>
  <w:style w:type="character" w:styleId="CommentSubjectChar" w:customStyle="1">
    <w:name w:val="Comment Subject Char"/>
    <w:basedOn w:val="CommentTextChar"/>
    <w:link w:val="annotationsubject"/>
    <w:uiPriority w:val="99"/>
    <w:semiHidden/>
    <w:rsid w:val="00fb2198"/>
    <w:rPr>
      <w:b/>
      <w:bCs/>
      <w:sz w:val="20"/>
      <w:szCs w:val="20"/>
    </w:rPr>
  </w:style>
  <w:style w:type="character" w:styleId="Hyperlink">
    <w:name w:val="Hyperlink"/>
    <w:basedOn w:val="DefaultParagraphFont"/>
    <w:uiPriority w:val="99"/>
    <w:unhideWhenUsed/>
    <w:rsid w:val="004f3e24"/>
    <w:rPr>
      <w:color w:themeColor="hyperlink" w:val="0000FF"/>
      <w:u w:val="single"/>
    </w:rPr>
  </w:style>
  <w:style w:type="character" w:styleId="PlaceholderText">
    <w:name w:val="Placeholder Text"/>
    <w:basedOn w:val="DefaultParagraphFont"/>
    <w:uiPriority w:val="99"/>
    <w:semiHidden/>
    <w:rsid w:val="00de43a9"/>
    <w:rPr>
      <w:color w:val="808080"/>
    </w:rPr>
  </w:style>
  <w:style w:type="character" w:styleId="FollowedHyperlink">
    <w:name w:val="FollowedHyperlink"/>
    <w:basedOn w:val="DefaultParagraphFont"/>
    <w:uiPriority w:val="99"/>
    <w:semiHidden/>
    <w:unhideWhenUsed/>
    <w:rsid w:val="00902caf"/>
    <w:rPr>
      <w:color w:themeColor="followedHyperlink" w:val="800080"/>
      <w:u w:val="single"/>
    </w:rPr>
  </w:style>
  <w:style w:type="character" w:styleId="UnresolvedMention">
    <w:name w:val="Unresolved Mention"/>
    <w:basedOn w:val="DefaultParagraphFont"/>
    <w:uiPriority w:val="99"/>
    <w:semiHidden/>
    <w:unhideWhenUsed/>
    <w:rsid w:val="00af4189"/>
    <w:rPr>
      <w:color w:val="605E5C"/>
      <w:shd w:fill="E1DFDD" w:val="clear"/>
    </w:rPr>
  </w:style>
  <w:style w:type="paragraph" w:styleId="Heading">
    <w:name w:val="Heading"/>
    <w:basedOn w:val="Normal"/>
    <w:next w:val="BodyTex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b22e7d"/>
    <w:pPr>
      <w:tabs>
        <w:tab w:val="clear" w:pos="720"/>
        <w:tab w:val="center" w:pos="4320" w:leader="none"/>
        <w:tab w:val="right" w:pos="8640" w:leader="none"/>
      </w:tabs>
    </w:pPr>
    <w:rPr/>
  </w:style>
  <w:style w:type="paragraph" w:styleId="Footer">
    <w:name w:val="footer"/>
    <w:basedOn w:val="Normal"/>
    <w:link w:val="FooterChar"/>
    <w:uiPriority w:val="99"/>
    <w:unhideWhenUsed/>
    <w:rsid w:val="00b22e7d"/>
    <w:pPr>
      <w:tabs>
        <w:tab w:val="clear" w:pos="720"/>
        <w:tab w:val="center" w:pos="4320" w:leader="none"/>
        <w:tab w:val="right" w:pos="8640" w:leader="none"/>
      </w:tabs>
    </w:pPr>
    <w:rPr/>
  </w:style>
  <w:style w:type="paragraph" w:styleId="BalloonText">
    <w:name w:val="Balloon Text"/>
    <w:basedOn w:val="Normal"/>
    <w:link w:val="BalloonTextChar"/>
    <w:uiPriority w:val="99"/>
    <w:semiHidden/>
    <w:unhideWhenUsed/>
    <w:rsid w:val="00962924"/>
    <w:pPr/>
    <w:rPr>
      <w:rFonts w:ascii="Lucida Grande" w:hAnsi="Lucida Grande"/>
      <w:sz w:val="18"/>
      <w:szCs w:val="18"/>
    </w:rPr>
  </w:style>
  <w:style w:type="paragraph" w:styleId="CommentText">
    <w:name w:val="annotation text"/>
    <w:basedOn w:val="Normal"/>
    <w:link w:val="CommentTextChar"/>
    <w:uiPriority w:val="99"/>
    <w:unhideWhenUsed/>
    <w:rsid w:val="00fb2198"/>
    <w:pPr/>
    <w:rPr>
      <w:sz w:val="20"/>
      <w:szCs w:val="20"/>
    </w:rPr>
  </w:style>
  <w:style w:type="paragraph" w:styleId="annotationsubject">
    <w:name w:val="annotation subject"/>
    <w:basedOn w:val="CommentText"/>
    <w:next w:val="CommentText"/>
    <w:link w:val="CommentSubjectChar"/>
    <w:uiPriority w:val="99"/>
    <w:semiHidden/>
    <w:unhideWhenUsed/>
    <w:rsid w:val="00fb2198"/>
    <w:pPr/>
    <w:rPr>
      <w:b/>
      <w:bCs/>
    </w:rPr>
  </w:style>
  <w:style w:type="paragraph" w:styleId="ListParagraph">
    <w:name w:val="List Paragraph"/>
    <w:basedOn w:val="Normal"/>
    <w:uiPriority w:val="34"/>
    <w:qFormat/>
    <w:rsid w:val="003307a6"/>
    <w:pPr>
      <w:spacing w:before="0" w:after="0"/>
      <w:ind w:start="720"/>
      <w:contextualSpacing/>
    </w:pPr>
    <w:rPr/>
  </w:style>
  <w:style w:type="paragraph" w:styleId="Revision">
    <w:name w:val="Revision"/>
    <w:uiPriority w:val="99"/>
    <w:semiHidden/>
    <w:rsid w:val="00e93890"/>
    <w:pPr>
      <w:widowControl/>
      <w:suppressAutoHyphens w:val="true"/>
      <w:bidi w:val="0"/>
      <w:spacing w:before="0" w:after="0"/>
      <w:jc w:val="start"/>
    </w:pPr>
    <w:rPr>
      <w:rFonts w:ascii="Nunito Sans Light" w:hAnsi="Nunito Sans Light" w:eastAsia="ＭＳ 明朝" w:cs="Arial" w:cstheme="minorBidi" w:eastAsiaTheme="minorEastAsia"/>
      <w:color w:val="auto"/>
      <w:kern w:val="0"/>
      <w:sz w:val="22"/>
      <w:szCs w:val="22"/>
      <w:lang w:val="en-US" w:eastAsia="en-US"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60ce6"/>
    <w:rPr>
      <w:rFonts w:asciiTheme="minorHAnsi" w:hAnsiTheme="minorHAnsi" w:eastAsiaTheme="minorHAns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96C7161443E46E0B0B356C450A274D9"/>
        <w:category>
          <w:name w:val="General"/>
          <w:gallery w:val="placeholder"/>
        </w:category>
        <w:types>
          <w:type w:val="bbPlcHdr"/>
        </w:types>
        <w:behaviors>
          <w:behavior w:val="content"/>
        </w:behaviors>
        <w:guid w:val="{A519EA1A-B4C9-4D8A-A786-01505F4EA9BA}"/>
      </w:docPartPr>
      <w:docPartBody>
        <w:p w:rsidR="001E7EBB" w:rsidRDefault="00D87D0D" w:rsidP="00D87D0D">
          <w:pPr>
            <w:pStyle w:val="996C7161443E46E0B0B356C450A274D91"/>
          </w:pPr>
          <w:r>
            <w:rPr>
              <w:rStyle w:val="PlaceholderText"/>
              <w:rFonts w:ascii="Nunito Sans" w:hAnsi="Nunito Sans"/>
              <w:b/>
              <w:bCs/>
            </w:rPr>
            <w:t>select YG department</w:t>
          </w:r>
        </w:p>
      </w:docPartBody>
    </w:docPart>
    <w:docPart>
      <w:docPartPr>
        <w:name w:val="22B1930C6F02BD4AB120EB1DCAFA6021"/>
        <w:category>
          <w:name w:val="General"/>
          <w:gallery w:val="placeholder"/>
        </w:category>
        <w:types>
          <w:type w:val="bbPlcHdr"/>
        </w:types>
        <w:behaviors>
          <w:behavior w:val="content"/>
        </w:behaviors>
        <w:guid w:val="{7623EAA5-3D7E-A149-8D1E-C5012485B81D}"/>
      </w:docPartPr>
      <w:docPartBody>
        <w:p w:rsidR="00A66483" w:rsidRDefault="00D87D0D" w:rsidP="00D87D0D">
          <w:pPr>
            <w:pStyle w:val="22B1930C6F02BD4AB120EB1DCAFA60211"/>
          </w:pPr>
          <w:r w:rsidRPr="005A2A7D">
            <w:rPr>
              <w:rStyle w:val="PlaceholderText"/>
            </w:rPr>
            <w:t>Click or tap to enter a date.</w:t>
          </w:r>
        </w:p>
      </w:docPartBody>
    </w:docPart>
    <w:docPart>
      <w:docPartPr>
        <w:name w:val="F2283D6CD5E0B94597E4F45354F7C9F7"/>
        <w:category>
          <w:name w:val="General"/>
          <w:gallery w:val="placeholder"/>
        </w:category>
        <w:types>
          <w:type w:val="bbPlcHdr"/>
        </w:types>
        <w:behaviors>
          <w:behavior w:val="content"/>
        </w:behaviors>
        <w:guid w:val="{EA14929A-22AA-9B48-8DC4-36055ACF735D}"/>
      </w:docPartPr>
      <w:docPartBody>
        <w:p w:rsidR="00A66483" w:rsidRDefault="00D87D0D" w:rsidP="00D87D0D">
          <w:pPr>
            <w:pStyle w:val="F2283D6CD5E0B94597E4F45354F7C9F71"/>
          </w:pPr>
          <w:r w:rsidRPr="005A2A7D">
            <w:rPr>
              <w:rStyle w:val="PlaceholderText"/>
            </w:rPr>
            <w:t>Click or tap to enter a date.</w:t>
          </w:r>
        </w:p>
      </w:docPartBody>
    </w:docPart>
    <w:docPart>
      <w:docPartPr>
        <w:name w:val="65AD338836E94A008E9F71F901097431"/>
        <w:category>
          <w:name w:val="General"/>
          <w:gallery w:val="placeholder"/>
        </w:category>
        <w:types>
          <w:type w:val="bbPlcHdr"/>
        </w:types>
        <w:behaviors>
          <w:behavior w:val="content"/>
        </w:behaviors>
        <w:guid w:val="{6EFE80CA-2945-4DB1-8515-B1D72BBFB92D}"/>
      </w:docPartPr>
      <w:docPartBody>
        <w:p w:rsidR="00D370C1" w:rsidRDefault="00424157" w:rsidP="00424157">
          <w:pPr>
            <w:pStyle w:val="65AD338836E94A008E9F71F9010974314"/>
          </w:pPr>
          <w:r>
            <w:rPr>
              <w:rStyle w:val="PlaceholderText"/>
            </w:rPr>
            <w:t>Select Yukon First Nation or Indigenous Government or Group</w:t>
          </w:r>
        </w:p>
      </w:docPartBody>
    </w:docPart>
    <w:docPart>
      <w:docPartPr>
        <w:name w:val="0295ED2A804C4E36BEA0B515124487E5"/>
        <w:category>
          <w:name w:val="General"/>
          <w:gallery w:val="placeholder"/>
        </w:category>
        <w:types>
          <w:type w:val="bbPlcHdr"/>
        </w:types>
        <w:behaviors>
          <w:behavior w:val="content"/>
        </w:behaviors>
        <w:guid w:val="{3C68D755-D894-46DB-84A3-308F3A898061}"/>
      </w:docPartPr>
      <w:docPartBody>
        <w:p w:rsidR="00051D32" w:rsidRDefault="00D87D0D" w:rsidP="00D87D0D">
          <w:pPr>
            <w:pStyle w:val="0295ED2A804C4E36BEA0B515124487E51"/>
          </w:pPr>
          <w:r w:rsidRPr="008D5602">
            <w:rPr>
              <w:rStyle w:val="PlaceholderText"/>
              <w:rFonts w:ascii="Nunito Sans" w:hAnsi="Nunito Sans"/>
            </w:rPr>
            <w:t>choose YG Department</w:t>
          </w:r>
        </w:p>
      </w:docPartBody>
    </w:docPart>
    <w:docPart>
      <w:docPartPr>
        <w:name w:val="97A61C1ECD8A394989FDB6F93D986C34"/>
        <w:category>
          <w:name w:val="General"/>
          <w:gallery w:val="placeholder"/>
        </w:category>
        <w:types>
          <w:type w:val="bbPlcHdr"/>
        </w:types>
        <w:behaviors>
          <w:behavior w:val="content"/>
        </w:behaviors>
        <w:guid w:val="{85797BED-AD4C-2B44-8DCA-DC19D0E11E18}"/>
      </w:docPartPr>
      <w:docPartBody>
        <w:p w:rsidR="00856894" w:rsidRDefault="00D87D0D" w:rsidP="00D87D0D">
          <w:pPr>
            <w:pStyle w:val="97A61C1ECD8A394989FDB6F93D986C341"/>
          </w:pPr>
          <w:r w:rsidRPr="008D5602">
            <w:rPr>
              <w:rFonts w:ascii="Nunito Sans" w:hAnsi="Nunito Sans"/>
              <w:color w:val="747474" w:themeColor="background2" w:themeShade="80"/>
              <w:lang w:val="en-CA"/>
            </w:rPr>
            <w:t>choose YG Department</w:t>
          </w:r>
        </w:p>
      </w:docPartBody>
    </w:docPart>
    <w:docPart>
      <w:docPartPr>
        <w:name w:val="0F035713E1224E8B9B913895AF3066CA"/>
        <w:category>
          <w:name w:val="General"/>
          <w:gallery w:val="placeholder"/>
        </w:category>
        <w:types>
          <w:type w:val="bbPlcHdr"/>
        </w:types>
        <w:behaviors>
          <w:behavior w:val="content"/>
        </w:behaviors>
        <w:guid w:val="{AA6A1D52-61FF-4842-A391-F1767D0589C9}"/>
      </w:docPartPr>
      <w:docPartBody>
        <w:p w:rsidR="008F0621" w:rsidRDefault="00D87D0D" w:rsidP="00D87D0D">
          <w:pPr>
            <w:pStyle w:val="0F035713E1224E8B9B913895AF3066CA1"/>
          </w:pPr>
          <w:r w:rsidRPr="00967FD5">
            <w:rPr>
              <w:rStyle w:val="PlaceholderText"/>
              <w:b/>
              <w:bCs/>
            </w:rPr>
            <w:t>select Yukon First Nation or Transboundary Indigenous Government</w:t>
          </w:r>
        </w:p>
      </w:docPartBody>
    </w:docPart>
    <w:docPart>
      <w:docPartPr>
        <w:name w:val="E20C6CC433C34195A0A2035120648BBC"/>
        <w:category>
          <w:name w:val="General"/>
          <w:gallery w:val="placeholder"/>
        </w:category>
        <w:types>
          <w:type w:val="bbPlcHdr"/>
        </w:types>
        <w:behaviors>
          <w:behavior w:val="content"/>
        </w:behaviors>
        <w:guid w:val="{5F1391EA-1223-42CC-B8D0-0F2A84052D88}"/>
      </w:docPartPr>
      <w:docPartBody>
        <w:p w:rsidR="003A434D" w:rsidRDefault="00D87D0D" w:rsidP="00D87D0D">
          <w:pPr>
            <w:pStyle w:val="E20C6CC433C34195A0A2035120648BBC1"/>
          </w:pPr>
          <w:r w:rsidRPr="005A2A7D">
            <w:rPr>
              <w:rStyle w:val="PlaceholderText"/>
            </w:rPr>
            <w:t>Click or tap to enter a date.</w:t>
          </w:r>
        </w:p>
      </w:docPartBody>
    </w:docPart>
    <w:docPart>
      <w:docPartPr>
        <w:name w:val="66DE643A9FF840AA9D7BF9EC8DF568CA"/>
        <w:category>
          <w:name w:val="General"/>
          <w:gallery w:val="placeholder"/>
        </w:category>
        <w:types>
          <w:type w:val="bbPlcHdr"/>
        </w:types>
        <w:behaviors>
          <w:behavior w:val="content"/>
        </w:behaviors>
        <w:guid w:val="{E9290CD9-F7BC-4401-9F00-002F3B787E49}"/>
      </w:docPartPr>
      <w:docPartBody>
        <w:p w:rsidR="006334F4" w:rsidRDefault="00D87D0D" w:rsidP="00D87D0D">
          <w:pPr>
            <w:pStyle w:val="66DE643A9FF840AA9D7BF9EC8DF568CA1"/>
          </w:pPr>
          <w:r>
            <w:rPr>
              <w:rStyle w:val="PlaceholderText"/>
            </w:rPr>
            <w:t xml:space="preserve">Select Party </w:t>
          </w:r>
        </w:p>
      </w:docPartBody>
    </w:docPart>
    <w:docPart>
      <w:docPartPr>
        <w:name w:val="91A19C45748B4E38BA9C78BDF27AA1B8"/>
        <w:category>
          <w:name w:val="General"/>
          <w:gallery w:val="placeholder"/>
        </w:category>
        <w:types>
          <w:type w:val="bbPlcHdr"/>
        </w:types>
        <w:behaviors>
          <w:behavior w:val="content"/>
        </w:behaviors>
        <w:guid w:val="{E4DE63F3-0E20-4DB8-ABDD-4502ABF4ADD9}"/>
      </w:docPartPr>
      <w:docPartBody>
        <w:p w:rsidR="006334F4" w:rsidRDefault="00D87D0D" w:rsidP="00D87D0D">
          <w:pPr>
            <w:pStyle w:val="91A19C45748B4E38BA9C78BDF27AA1B81"/>
          </w:pPr>
          <w:r>
            <w:rPr>
              <w:rStyle w:val="PlaceholderText"/>
            </w:rPr>
            <w:t xml:space="preserve">Select Party </w:t>
          </w:r>
        </w:p>
      </w:docPartBody>
    </w:docPart>
    <w:docPart>
      <w:docPartPr>
        <w:name w:val="BC9823E388574841B91F0BF1D8BFCBE5"/>
        <w:category>
          <w:name w:val="General"/>
          <w:gallery w:val="placeholder"/>
        </w:category>
        <w:types>
          <w:type w:val="bbPlcHdr"/>
        </w:types>
        <w:behaviors>
          <w:behavior w:val="content"/>
        </w:behaviors>
        <w:guid w:val="{5341397A-4C39-4553-B351-4FB9FA989B7F}"/>
      </w:docPartPr>
      <w:docPartBody>
        <w:p w:rsidR="006334F4" w:rsidRDefault="00D87D0D" w:rsidP="00D87D0D">
          <w:pPr>
            <w:pStyle w:val="BC9823E388574841B91F0BF1D8BFCBE51"/>
          </w:pPr>
          <w:r>
            <w:rPr>
              <w:rStyle w:val="PlaceholderText"/>
            </w:rPr>
            <w:t>select Party</w:t>
          </w:r>
        </w:p>
      </w:docPartBody>
    </w:docPart>
    <w:docPart>
      <w:docPartPr>
        <w:name w:val="02C63E04C24F4A6DB08B85B8657E2BF8"/>
        <w:category>
          <w:name w:val="General"/>
          <w:gallery w:val="placeholder"/>
        </w:category>
        <w:types>
          <w:type w:val="bbPlcHdr"/>
        </w:types>
        <w:behaviors>
          <w:behavior w:val="content"/>
        </w:behaviors>
        <w:guid w:val="{F8135312-C243-4075-A957-DCEEE3ED4F0A}"/>
      </w:docPartPr>
      <w:docPartBody>
        <w:p w:rsidR="006334F4" w:rsidRDefault="00D87D0D" w:rsidP="00D87D0D">
          <w:pPr>
            <w:pStyle w:val="02C63E04C24F4A6DB08B85B8657E2BF81"/>
          </w:pPr>
          <w:r>
            <w:rPr>
              <w:rStyle w:val="PlaceholderText"/>
            </w:rPr>
            <w:t>select Party</w:t>
          </w:r>
        </w:p>
      </w:docPartBody>
    </w:docPart>
    <w:docPart>
      <w:docPartPr>
        <w:name w:val="750C8F8928934ABDB1B1B9EC33D54621"/>
        <w:category>
          <w:name w:val="General"/>
          <w:gallery w:val="placeholder"/>
        </w:category>
        <w:types>
          <w:type w:val="bbPlcHdr"/>
        </w:types>
        <w:behaviors>
          <w:behavior w:val="content"/>
        </w:behaviors>
        <w:guid w:val="{543456DD-D47B-4F15-B90D-46B46022C48B}"/>
      </w:docPartPr>
      <w:docPartBody>
        <w:p w:rsidR="006334F4" w:rsidRDefault="00D87D0D" w:rsidP="00D87D0D">
          <w:pPr>
            <w:pStyle w:val="750C8F8928934ABDB1B1B9EC33D546211"/>
          </w:pPr>
          <w:r>
            <w:rPr>
              <w:rStyle w:val="PlaceholderText"/>
            </w:rPr>
            <w:t>select Party</w:t>
          </w:r>
        </w:p>
      </w:docPartBody>
    </w:docPart>
    <w:docPart>
      <w:docPartPr>
        <w:name w:val="19D25449E50A40FAB82779FC011B9A33"/>
        <w:category>
          <w:name w:val="General"/>
          <w:gallery w:val="placeholder"/>
        </w:category>
        <w:types>
          <w:type w:val="bbPlcHdr"/>
        </w:types>
        <w:behaviors>
          <w:behavior w:val="content"/>
        </w:behaviors>
        <w:guid w:val="{E396A3FD-D888-46AF-8C57-907920222CDF}"/>
      </w:docPartPr>
      <w:docPartBody>
        <w:p w:rsidR="00A1739C" w:rsidRDefault="00D87D0D" w:rsidP="00D87D0D">
          <w:pPr>
            <w:pStyle w:val="19D25449E50A40FAB82779FC011B9A331"/>
          </w:pPr>
          <w:r w:rsidRPr="00864A0A">
            <w:rPr>
              <w:rStyle w:val="PlaceholderText"/>
              <w:rFonts w:ascii="Nunito Sans" w:hAnsi="Nunito Sans"/>
              <w:b/>
              <w:bCs/>
            </w:rPr>
            <w:t>select Party</w:t>
          </w:r>
        </w:p>
      </w:docPartBody>
    </w:docPart>
    <w:docPart>
      <w:docPartPr>
        <w:name w:val="215E9F98B5D54B5CA6E4770B6A6E006B"/>
        <w:category>
          <w:name w:val="General"/>
          <w:gallery w:val="placeholder"/>
        </w:category>
        <w:types>
          <w:type w:val="bbPlcHdr"/>
        </w:types>
        <w:behaviors>
          <w:behavior w:val="content"/>
        </w:behaviors>
        <w:guid w:val="{C993DC9E-D112-4A0B-98C1-AB2AB8F41623}"/>
      </w:docPartPr>
      <w:docPartBody>
        <w:p w:rsidR="00A1739C" w:rsidRDefault="00D87D0D" w:rsidP="00D87D0D">
          <w:pPr>
            <w:pStyle w:val="215E9F98B5D54B5CA6E4770B6A6E006B1"/>
          </w:pPr>
          <w:r>
            <w:rPr>
              <w:rStyle w:val="PlaceholderText"/>
            </w:rPr>
            <w:t>specify which branch or unit</w:t>
          </w:r>
        </w:p>
      </w:docPartBody>
    </w:docPart>
    <w:docPart>
      <w:docPartPr>
        <w:name w:val="9B900D1A7E5A4F7F92E1D7B69CC6A26B"/>
        <w:category>
          <w:name w:val="General"/>
          <w:gallery w:val="placeholder"/>
        </w:category>
        <w:types>
          <w:type w:val="bbPlcHdr"/>
        </w:types>
        <w:behaviors>
          <w:behavior w:val="content"/>
        </w:behaviors>
        <w:guid w:val="{AF125095-AC8B-4BBC-AD43-778F291531D1}"/>
      </w:docPartPr>
      <w:docPartBody>
        <w:p w:rsidR="00800835" w:rsidRDefault="00D87D0D" w:rsidP="00D87D0D">
          <w:pPr>
            <w:pStyle w:val="9B900D1A7E5A4F7F92E1D7B69CC6A26B2"/>
          </w:pPr>
          <w:r w:rsidRPr="00864A0A">
            <w:rPr>
              <w:rStyle w:val="PlaceholderText"/>
              <w:rFonts w:ascii="Nunito Sans" w:hAnsi="Nunito Sans"/>
              <w:b/>
              <w:bCs/>
            </w:rPr>
            <w:t>select Party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Sans Light">
    <w:panose1 w:val="00000400000000000000"/>
    <w:charset w:val="00"/>
    <w:family w:val="auto"/>
    <w:pitch w:val="variable"/>
    <w:sig w:usb0="20000007" w:usb1="00000001" w:usb2="00000000" w:usb3="00000000" w:csb0="00000193"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altName w:val="Times New Roman"/>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Montserrat">
    <w:panose1 w:val="00000500000000000000"/>
    <w:charset w:val="00"/>
    <w:family w:val="auto"/>
    <w:pitch w:val="variable"/>
    <w:sig w:usb0="2000020F" w:usb1="00000003" w:usb2="00000000" w:usb3="00000000" w:csb0="00000197" w:csb1="00000000"/>
  </w:font>
  <w:font w:name="Nunito Sans">
    <w:panose1 w:val="00000500000000000000"/>
    <w:charset w:val="00"/>
    <w:family w:val="auto"/>
    <w:pitch w:val="variable"/>
    <w:sig w:usb0="20000007" w:usb1="00000001" w:usb2="00000000" w:usb3="00000000" w:csb0="000001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028"/>
    <w:rsid w:val="000152CE"/>
    <w:rsid w:val="00037E08"/>
    <w:rsid w:val="00051D32"/>
    <w:rsid w:val="00056E50"/>
    <w:rsid w:val="00097250"/>
    <w:rsid w:val="000B33F1"/>
    <w:rsid w:val="000B51BE"/>
    <w:rsid w:val="0013322B"/>
    <w:rsid w:val="00170A79"/>
    <w:rsid w:val="00174744"/>
    <w:rsid w:val="0018379D"/>
    <w:rsid w:val="001C76EA"/>
    <w:rsid w:val="001E4CAD"/>
    <w:rsid w:val="001E7EBB"/>
    <w:rsid w:val="00227F51"/>
    <w:rsid w:val="00255E80"/>
    <w:rsid w:val="00260389"/>
    <w:rsid w:val="00287B9F"/>
    <w:rsid w:val="00294911"/>
    <w:rsid w:val="002A1203"/>
    <w:rsid w:val="002A30C5"/>
    <w:rsid w:val="002A6842"/>
    <w:rsid w:val="002D35C1"/>
    <w:rsid w:val="0030437E"/>
    <w:rsid w:val="003400FA"/>
    <w:rsid w:val="00366C44"/>
    <w:rsid w:val="00373E61"/>
    <w:rsid w:val="003A434D"/>
    <w:rsid w:val="003E0008"/>
    <w:rsid w:val="003E7953"/>
    <w:rsid w:val="00424157"/>
    <w:rsid w:val="004535B1"/>
    <w:rsid w:val="004B233C"/>
    <w:rsid w:val="004C441D"/>
    <w:rsid w:val="0050245E"/>
    <w:rsid w:val="00533EBB"/>
    <w:rsid w:val="00573A62"/>
    <w:rsid w:val="00593028"/>
    <w:rsid w:val="0060784F"/>
    <w:rsid w:val="006334F4"/>
    <w:rsid w:val="00665082"/>
    <w:rsid w:val="006702CB"/>
    <w:rsid w:val="00673732"/>
    <w:rsid w:val="00720C2A"/>
    <w:rsid w:val="00730DBE"/>
    <w:rsid w:val="007343BA"/>
    <w:rsid w:val="007559E8"/>
    <w:rsid w:val="007A2E61"/>
    <w:rsid w:val="007B20A5"/>
    <w:rsid w:val="007C2301"/>
    <w:rsid w:val="007C6438"/>
    <w:rsid w:val="00800835"/>
    <w:rsid w:val="00823671"/>
    <w:rsid w:val="00833723"/>
    <w:rsid w:val="00855B17"/>
    <w:rsid w:val="0085605F"/>
    <w:rsid w:val="00856894"/>
    <w:rsid w:val="00877695"/>
    <w:rsid w:val="008954AB"/>
    <w:rsid w:val="008C083D"/>
    <w:rsid w:val="008C35AC"/>
    <w:rsid w:val="008D7062"/>
    <w:rsid w:val="008F0621"/>
    <w:rsid w:val="00904F16"/>
    <w:rsid w:val="009151D1"/>
    <w:rsid w:val="00940344"/>
    <w:rsid w:val="00951D9B"/>
    <w:rsid w:val="00963B14"/>
    <w:rsid w:val="009846C8"/>
    <w:rsid w:val="009A0A55"/>
    <w:rsid w:val="009B442F"/>
    <w:rsid w:val="009D74D8"/>
    <w:rsid w:val="009D7570"/>
    <w:rsid w:val="009D7B61"/>
    <w:rsid w:val="009E41CA"/>
    <w:rsid w:val="009E6EE7"/>
    <w:rsid w:val="00A145CA"/>
    <w:rsid w:val="00A1739C"/>
    <w:rsid w:val="00A3627B"/>
    <w:rsid w:val="00A62370"/>
    <w:rsid w:val="00A66483"/>
    <w:rsid w:val="00A97DE6"/>
    <w:rsid w:val="00AC506A"/>
    <w:rsid w:val="00AD20FB"/>
    <w:rsid w:val="00B23567"/>
    <w:rsid w:val="00B2539F"/>
    <w:rsid w:val="00B41B65"/>
    <w:rsid w:val="00B61DE8"/>
    <w:rsid w:val="00B6267C"/>
    <w:rsid w:val="00B67624"/>
    <w:rsid w:val="00B85691"/>
    <w:rsid w:val="00B93CD5"/>
    <w:rsid w:val="00B970B2"/>
    <w:rsid w:val="00BC02FC"/>
    <w:rsid w:val="00BC4403"/>
    <w:rsid w:val="00BC693F"/>
    <w:rsid w:val="00BF6EDE"/>
    <w:rsid w:val="00C068F0"/>
    <w:rsid w:val="00C07F7C"/>
    <w:rsid w:val="00C235A5"/>
    <w:rsid w:val="00C26EAF"/>
    <w:rsid w:val="00C70662"/>
    <w:rsid w:val="00C875D9"/>
    <w:rsid w:val="00C92158"/>
    <w:rsid w:val="00C963D8"/>
    <w:rsid w:val="00CD7466"/>
    <w:rsid w:val="00D370C1"/>
    <w:rsid w:val="00D75E33"/>
    <w:rsid w:val="00D87D0D"/>
    <w:rsid w:val="00DD48D8"/>
    <w:rsid w:val="00DF7225"/>
    <w:rsid w:val="00E25E39"/>
    <w:rsid w:val="00E50738"/>
    <w:rsid w:val="00E7329C"/>
    <w:rsid w:val="00E737E9"/>
    <w:rsid w:val="00ED1864"/>
    <w:rsid w:val="00EF0084"/>
    <w:rsid w:val="00F12454"/>
    <w:rsid w:val="00F41A8B"/>
    <w:rsid w:val="00F50FC9"/>
    <w:rsid w:val="00F52440"/>
    <w:rsid w:val="00F82E2B"/>
    <w:rsid w:val="00F90DEC"/>
    <w:rsid w:val="00FB43C4"/>
    <w:rsid w:val="00FB593D"/>
    <w:rsid w:val="00FD22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7D0D"/>
    <w:rPr>
      <w:color w:val="808080"/>
    </w:rPr>
  </w:style>
  <w:style w:type="paragraph" w:customStyle="1" w:styleId="65AD338836E94A008E9F71F9010974314">
    <w:name w:val="65AD338836E94A008E9F71F9010974314"/>
    <w:rsid w:val="00424157"/>
    <w:pPr>
      <w:spacing w:after="0" w:line="240" w:lineRule="auto"/>
    </w:pPr>
    <w:rPr>
      <w:rFonts w:ascii="Nunito Sans Light" w:hAnsi="Nunito Sans Light"/>
    </w:rPr>
  </w:style>
  <w:style w:type="paragraph" w:customStyle="1" w:styleId="9B900D1A7E5A4F7F92E1D7B69CC6A26B">
    <w:name w:val="9B900D1A7E5A4F7F92E1D7B69CC6A26B"/>
    <w:rsid w:val="00097250"/>
    <w:pPr>
      <w:spacing w:line="278" w:lineRule="auto"/>
    </w:pPr>
    <w:rPr>
      <w:kern w:val="2"/>
      <w:sz w:val="24"/>
      <w:szCs w:val="24"/>
      <w:lang w:val="en-CA" w:eastAsia="en-CA"/>
      <w14:ligatures w14:val="standardContextual"/>
    </w:rPr>
  </w:style>
  <w:style w:type="paragraph" w:customStyle="1" w:styleId="19D25449E50A40FAB82779FC011B9A336">
    <w:name w:val="19D25449E50A40FAB82779FC011B9A336"/>
    <w:rsid w:val="006334F4"/>
    <w:pPr>
      <w:spacing w:after="0" w:line="240" w:lineRule="auto"/>
    </w:pPr>
    <w:rPr>
      <w:rFonts w:ascii="Nunito Sans Light" w:hAnsi="Nunito Sans Light"/>
    </w:rPr>
  </w:style>
  <w:style w:type="paragraph" w:customStyle="1" w:styleId="22B1930C6F02BD4AB120EB1DCAFA60215">
    <w:name w:val="22B1930C6F02BD4AB120EB1DCAFA60215"/>
    <w:rsid w:val="006334F4"/>
    <w:pPr>
      <w:spacing w:after="0" w:line="240" w:lineRule="auto"/>
    </w:pPr>
    <w:rPr>
      <w:rFonts w:ascii="Nunito Sans Light" w:hAnsi="Nunito Sans Light"/>
    </w:rPr>
  </w:style>
  <w:style w:type="paragraph" w:customStyle="1" w:styleId="F2283D6CD5E0B94597E4F45354F7C9F75">
    <w:name w:val="F2283D6CD5E0B94597E4F45354F7C9F75"/>
    <w:rsid w:val="006334F4"/>
    <w:pPr>
      <w:spacing w:after="0" w:line="240" w:lineRule="auto"/>
    </w:pPr>
    <w:rPr>
      <w:rFonts w:ascii="Nunito Sans Light" w:hAnsi="Nunito Sans Light"/>
    </w:rPr>
  </w:style>
  <w:style w:type="paragraph" w:customStyle="1" w:styleId="E20C6CC433C34195A0A2035120648BBC5">
    <w:name w:val="E20C6CC433C34195A0A2035120648BBC5"/>
    <w:rsid w:val="006334F4"/>
    <w:pPr>
      <w:spacing w:after="0" w:line="240" w:lineRule="auto"/>
    </w:pPr>
    <w:rPr>
      <w:rFonts w:ascii="Nunito Sans Light" w:hAnsi="Nunito Sans Light"/>
    </w:rPr>
  </w:style>
  <w:style w:type="paragraph" w:customStyle="1" w:styleId="66DE643A9FF840AA9D7BF9EC8DF568CA5">
    <w:name w:val="66DE643A9FF840AA9D7BF9EC8DF568CA5"/>
    <w:rsid w:val="006334F4"/>
    <w:pPr>
      <w:spacing w:after="0" w:line="240" w:lineRule="auto"/>
      <w:ind w:left="720"/>
      <w:contextualSpacing/>
    </w:pPr>
    <w:rPr>
      <w:rFonts w:ascii="Nunito Sans Light" w:hAnsi="Nunito Sans Light"/>
    </w:rPr>
  </w:style>
  <w:style w:type="paragraph" w:customStyle="1" w:styleId="91A19C45748B4E38BA9C78BDF27AA1B85">
    <w:name w:val="91A19C45748B4E38BA9C78BDF27AA1B85"/>
    <w:rsid w:val="006334F4"/>
    <w:pPr>
      <w:spacing w:after="0" w:line="240" w:lineRule="auto"/>
      <w:ind w:left="720"/>
      <w:contextualSpacing/>
    </w:pPr>
    <w:rPr>
      <w:rFonts w:ascii="Nunito Sans Light" w:hAnsi="Nunito Sans Light"/>
    </w:rPr>
  </w:style>
  <w:style w:type="paragraph" w:customStyle="1" w:styleId="BC9823E388574841B91F0BF1D8BFCBE55">
    <w:name w:val="BC9823E388574841B91F0BF1D8BFCBE55"/>
    <w:rsid w:val="006334F4"/>
    <w:pPr>
      <w:spacing w:after="0" w:line="240" w:lineRule="auto"/>
      <w:ind w:left="720"/>
      <w:contextualSpacing/>
    </w:pPr>
    <w:rPr>
      <w:rFonts w:ascii="Nunito Sans Light" w:hAnsi="Nunito Sans Light"/>
    </w:rPr>
  </w:style>
  <w:style w:type="paragraph" w:customStyle="1" w:styleId="02C63E04C24F4A6DB08B85B8657E2BF85">
    <w:name w:val="02C63E04C24F4A6DB08B85B8657E2BF85"/>
    <w:rsid w:val="006334F4"/>
    <w:pPr>
      <w:spacing w:after="0" w:line="240" w:lineRule="auto"/>
      <w:ind w:left="720"/>
      <w:contextualSpacing/>
    </w:pPr>
    <w:rPr>
      <w:rFonts w:ascii="Nunito Sans Light" w:hAnsi="Nunito Sans Light"/>
    </w:rPr>
  </w:style>
  <w:style w:type="paragraph" w:customStyle="1" w:styleId="97A61C1ECD8A394989FDB6F93D986C345">
    <w:name w:val="97A61C1ECD8A394989FDB6F93D986C345"/>
    <w:rsid w:val="006334F4"/>
    <w:pPr>
      <w:spacing w:after="0" w:line="240" w:lineRule="auto"/>
    </w:pPr>
    <w:rPr>
      <w:rFonts w:ascii="Nunito Sans Light" w:hAnsi="Nunito Sans Light"/>
    </w:rPr>
  </w:style>
  <w:style w:type="paragraph" w:customStyle="1" w:styleId="215E9F98B5D54B5CA6E4770B6A6E006B2">
    <w:name w:val="215E9F98B5D54B5CA6E4770B6A6E006B2"/>
    <w:rsid w:val="006334F4"/>
    <w:pPr>
      <w:spacing w:after="0" w:line="240" w:lineRule="auto"/>
    </w:pPr>
    <w:rPr>
      <w:rFonts w:ascii="Nunito Sans Light" w:hAnsi="Nunito Sans Light"/>
    </w:rPr>
  </w:style>
  <w:style w:type="paragraph" w:customStyle="1" w:styleId="0295ED2A804C4E36BEA0B515124487E55">
    <w:name w:val="0295ED2A804C4E36BEA0B515124487E55"/>
    <w:rsid w:val="006334F4"/>
    <w:pPr>
      <w:spacing w:after="0" w:line="240" w:lineRule="auto"/>
    </w:pPr>
    <w:rPr>
      <w:rFonts w:ascii="Nunito Sans Light" w:hAnsi="Nunito Sans Light"/>
    </w:rPr>
  </w:style>
  <w:style w:type="paragraph" w:customStyle="1" w:styleId="750C8F8928934ABDB1B1B9EC33D546216">
    <w:name w:val="750C8F8928934ABDB1B1B9EC33D546216"/>
    <w:rsid w:val="006334F4"/>
    <w:pPr>
      <w:spacing w:after="0" w:line="240" w:lineRule="auto"/>
    </w:pPr>
    <w:rPr>
      <w:rFonts w:ascii="Nunito Sans Light" w:hAnsi="Nunito Sans Light"/>
    </w:rPr>
  </w:style>
  <w:style w:type="paragraph" w:customStyle="1" w:styleId="0F035713E1224E8B9B913895AF3066CA5">
    <w:name w:val="0F035713E1224E8B9B913895AF3066CA5"/>
    <w:rsid w:val="006334F4"/>
    <w:pPr>
      <w:spacing w:after="0" w:line="240" w:lineRule="auto"/>
    </w:pPr>
    <w:rPr>
      <w:rFonts w:ascii="Nunito Sans Light" w:hAnsi="Nunito Sans Light"/>
    </w:rPr>
  </w:style>
  <w:style w:type="paragraph" w:customStyle="1" w:styleId="996C7161443E46E0B0B356C450A274D95">
    <w:name w:val="996C7161443E46E0B0B356C450A274D95"/>
    <w:rsid w:val="006334F4"/>
    <w:pPr>
      <w:spacing w:after="0" w:line="240" w:lineRule="auto"/>
    </w:pPr>
    <w:rPr>
      <w:rFonts w:ascii="Nunito Sans Light" w:hAnsi="Nunito Sans Light"/>
    </w:rPr>
  </w:style>
  <w:style w:type="paragraph" w:customStyle="1" w:styleId="19D25449E50A40FAB82779FC011B9A33">
    <w:name w:val="19D25449E50A40FAB82779FC011B9A33"/>
    <w:rsid w:val="00D87D0D"/>
    <w:pPr>
      <w:spacing w:after="0" w:line="240" w:lineRule="auto"/>
    </w:pPr>
    <w:rPr>
      <w:rFonts w:ascii="Nunito Sans Light" w:hAnsi="Nunito Sans Light"/>
    </w:rPr>
  </w:style>
  <w:style w:type="paragraph" w:customStyle="1" w:styleId="9B900D1A7E5A4F7F92E1D7B69CC6A26B1">
    <w:name w:val="9B900D1A7E5A4F7F92E1D7B69CC6A26B1"/>
    <w:rsid w:val="00D87D0D"/>
    <w:pPr>
      <w:spacing w:after="0" w:line="240" w:lineRule="auto"/>
    </w:pPr>
    <w:rPr>
      <w:rFonts w:ascii="Nunito Sans Light" w:hAnsi="Nunito Sans Light"/>
    </w:rPr>
  </w:style>
  <w:style w:type="paragraph" w:customStyle="1" w:styleId="22B1930C6F02BD4AB120EB1DCAFA6021">
    <w:name w:val="22B1930C6F02BD4AB120EB1DCAFA6021"/>
    <w:rsid w:val="00D87D0D"/>
    <w:pPr>
      <w:spacing w:after="0" w:line="240" w:lineRule="auto"/>
    </w:pPr>
    <w:rPr>
      <w:rFonts w:ascii="Nunito Sans Light" w:hAnsi="Nunito Sans Light"/>
    </w:rPr>
  </w:style>
  <w:style w:type="paragraph" w:customStyle="1" w:styleId="F2283D6CD5E0B94597E4F45354F7C9F7">
    <w:name w:val="F2283D6CD5E0B94597E4F45354F7C9F7"/>
    <w:rsid w:val="00D87D0D"/>
    <w:pPr>
      <w:spacing w:after="0" w:line="240" w:lineRule="auto"/>
    </w:pPr>
    <w:rPr>
      <w:rFonts w:ascii="Nunito Sans Light" w:hAnsi="Nunito Sans Light"/>
    </w:rPr>
  </w:style>
  <w:style w:type="paragraph" w:customStyle="1" w:styleId="E20C6CC433C34195A0A2035120648BBC">
    <w:name w:val="E20C6CC433C34195A0A2035120648BBC"/>
    <w:rsid w:val="00D87D0D"/>
    <w:pPr>
      <w:spacing w:after="0" w:line="240" w:lineRule="auto"/>
    </w:pPr>
    <w:rPr>
      <w:rFonts w:ascii="Nunito Sans Light" w:hAnsi="Nunito Sans Light"/>
    </w:rPr>
  </w:style>
  <w:style w:type="paragraph" w:customStyle="1" w:styleId="66DE643A9FF840AA9D7BF9EC8DF568CA">
    <w:name w:val="66DE643A9FF840AA9D7BF9EC8DF568CA"/>
    <w:rsid w:val="00D87D0D"/>
    <w:pPr>
      <w:spacing w:after="0" w:line="240" w:lineRule="auto"/>
      <w:ind w:left="720"/>
      <w:contextualSpacing/>
    </w:pPr>
    <w:rPr>
      <w:rFonts w:ascii="Nunito Sans Light" w:hAnsi="Nunito Sans Light"/>
    </w:rPr>
  </w:style>
  <w:style w:type="paragraph" w:customStyle="1" w:styleId="91A19C45748B4E38BA9C78BDF27AA1B8">
    <w:name w:val="91A19C45748B4E38BA9C78BDF27AA1B8"/>
    <w:rsid w:val="00D87D0D"/>
    <w:pPr>
      <w:spacing w:after="0" w:line="240" w:lineRule="auto"/>
      <w:ind w:left="720"/>
      <w:contextualSpacing/>
    </w:pPr>
    <w:rPr>
      <w:rFonts w:ascii="Nunito Sans Light" w:hAnsi="Nunito Sans Light"/>
    </w:rPr>
  </w:style>
  <w:style w:type="paragraph" w:customStyle="1" w:styleId="BC9823E388574841B91F0BF1D8BFCBE5">
    <w:name w:val="BC9823E388574841B91F0BF1D8BFCBE5"/>
    <w:rsid w:val="00D87D0D"/>
    <w:pPr>
      <w:spacing w:after="0" w:line="240" w:lineRule="auto"/>
      <w:ind w:left="720"/>
      <w:contextualSpacing/>
    </w:pPr>
    <w:rPr>
      <w:rFonts w:ascii="Nunito Sans Light" w:hAnsi="Nunito Sans Light"/>
    </w:rPr>
  </w:style>
  <w:style w:type="paragraph" w:customStyle="1" w:styleId="02C63E04C24F4A6DB08B85B8657E2BF8">
    <w:name w:val="02C63E04C24F4A6DB08B85B8657E2BF8"/>
    <w:rsid w:val="00D87D0D"/>
    <w:pPr>
      <w:spacing w:after="0" w:line="240" w:lineRule="auto"/>
      <w:ind w:left="720"/>
      <w:contextualSpacing/>
    </w:pPr>
    <w:rPr>
      <w:rFonts w:ascii="Nunito Sans Light" w:hAnsi="Nunito Sans Light"/>
    </w:rPr>
  </w:style>
  <w:style w:type="paragraph" w:customStyle="1" w:styleId="97A61C1ECD8A394989FDB6F93D986C34">
    <w:name w:val="97A61C1ECD8A394989FDB6F93D986C34"/>
    <w:rsid w:val="00D87D0D"/>
    <w:pPr>
      <w:spacing w:after="0" w:line="240" w:lineRule="auto"/>
    </w:pPr>
    <w:rPr>
      <w:rFonts w:ascii="Nunito Sans Light" w:hAnsi="Nunito Sans Light"/>
    </w:rPr>
  </w:style>
  <w:style w:type="paragraph" w:customStyle="1" w:styleId="215E9F98B5D54B5CA6E4770B6A6E006B">
    <w:name w:val="215E9F98B5D54B5CA6E4770B6A6E006B"/>
    <w:rsid w:val="00D87D0D"/>
    <w:pPr>
      <w:spacing w:after="0" w:line="240" w:lineRule="auto"/>
    </w:pPr>
    <w:rPr>
      <w:rFonts w:ascii="Nunito Sans Light" w:hAnsi="Nunito Sans Light"/>
    </w:rPr>
  </w:style>
  <w:style w:type="paragraph" w:customStyle="1" w:styleId="0295ED2A804C4E36BEA0B515124487E5">
    <w:name w:val="0295ED2A804C4E36BEA0B515124487E5"/>
    <w:rsid w:val="00D87D0D"/>
    <w:pPr>
      <w:spacing w:after="0" w:line="240" w:lineRule="auto"/>
    </w:pPr>
    <w:rPr>
      <w:rFonts w:ascii="Nunito Sans Light" w:hAnsi="Nunito Sans Light"/>
    </w:rPr>
  </w:style>
  <w:style w:type="paragraph" w:customStyle="1" w:styleId="750C8F8928934ABDB1B1B9EC33D54621">
    <w:name w:val="750C8F8928934ABDB1B1B9EC33D54621"/>
    <w:rsid w:val="00D87D0D"/>
    <w:pPr>
      <w:spacing w:after="0" w:line="240" w:lineRule="auto"/>
    </w:pPr>
    <w:rPr>
      <w:rFonts w:ascii="Nunito Sans Light" w:hAnsi="Nunito Sans Light"/>
    </w:rPr>
  </w:style>
  <w:style w:type="paragraph" w:customStyle="1" w:styleId="0F035713E1224E8B9B913895AF3066CA">
    <w:name w:val="0F035713E1224E8B9B913895AF3066CA"/>
    <w:rsid w:val="00D87D0D"/>
    <w:pPr>
      <w:spacing w:after="0" w:line="240" w:lineRule="auto"/>
    </w:pPr>
    <w:rPr>
      <w:rFonts w:ascii="Nunito Sans Light" w:hAnsi="Nunito Sans Light"/>
    </w:rPr>
  </w:style>
  <w:style w:type="paragraph" w:customStyle="1" w:styleId="996C7161443E46E0B0B356C450A274D9">
    <w:name w:val="996C7161443E46E0B0B356C450A274D9"/>
    <w:rsid w:val="00D87D0D"/>
    <w:pPr>
      <w:spacing w:after="0" w:line="240" w:lineRule="auto"/>
    </w:pPr>
    <w:rPr>
      <w:rFonts w:ascii="Nunito Sans Light" w:hAnsi="Nunito Sans Light"/>
    </w:rPr>
  </w:style>
  <w:style w:type="paragraph" w:customStyle="1" w:styleId="19D25449E50A40FAB82779FC011B9A331">
    <w:name w:val="19D25449E50A40FAB82779FC011B9A331"/>
    <w:rsid w:val="00D87D0D"/>
    <w:pPr>
      <w:spacing w:after="0" w:line="240" w:lineRule="auto"/>
    </w:pPr>
    <w:rPr>
      <w:rFonts w:ascii="Nunito Sans Light" w:hAnsi="Nunito Sans Light"/>
    </w:rPr>
  </w:style>
  <w:style w:type="paragraph" w:customStyle="1" w:styleId="9B900D1A7E5A4F7F92E1D7B69CC6A26B2">
    <w:name w:val="9B900D1A7E5A4F7F92E1D7B69CC6A26B2"/>
    <w:rsid w:val="00D87D0D"/>
    <w:pPr>
      <w:spacing w:after="0" w:line="240" w:lineRule="auto"/>
    </w:pPr>
    <w:rPr>
      <w:rFonts w:ascii="Nunito Sans Light" w:hAnsi="Nunito Sans Light"/>
    </w:rPr>
  </w:style>
  <w:style w:type="paragraph" w:customStyle="1" w:styleId="22B1930C6F02BD4AB120EB1DCAFA60211">
    <w:name w:val="22B1930C6F02BD4AB120EB1DCAFA60211"/>
    <w:rsid w:val="00D87D0D"/>
    <w:pPr>
      <w:spacing w:after="0" w:line="240" w:lineRule="auto"/>
    </w:pPr>
    <w:rPr>
      <w:rFonts w:ascii="Nunito Sans Light" w:hAnsi="Nunito Sans Light"/>
    </w:rPr>
  </w:style>
  <w:style w:type="paragraph" w:customStyle="1" w:styleId="F2283D6CD5E0B94597E4F45354F7C9F71">
    <w:name w:val="F2283D6CD5E0B94597E4F45354F7C9F71"/>
    <w:rsid w:val="00D87D0D"/>
    <w:pPr>
      <w:spacing w:after="0" w:line="240" w:lineRule="auto"/>
    </w:pPr>
    <w:rPr>
      <w:rFonts w:ascii="Nunito Sans Light" w:hAnsi="Nunito Sans Light"/>
    </w:rPr>
  </w:style>
  <w:style w:type="paragraph" w:customStyle="1" w:styleId="E20C6CC433C34195A0A2035120648BBC1">
    <w:name w:val="E20C6CC433C34195A0A2035120648BBC1"/>
    <w:rsid w:val="00D87D0D"/>
    <w:pPr>
      <w:spacing w:after="0" w:line="240" w:lineRule="auto"/>
    </w:pPr>
    <w:rPr>
      <w:rFonts w:ascii="Nunito Sans Light" w:hAnsi="Nunito Sans Light"/>
    </w:rPr>
  </w:style>
  <w:style w:type="paragraph" w:customStyle="1" w:styleId="66DE643A9FF840AA9D7BF9EC8DF568CA1">
    <w:name w:val="66DE643A9FF840AA9D7BF9EC8DF568CA1"/>
    <w:rsid w:val="00D87D0D"/>
    <w:pPr>
      <w:spacing w:after="0" w:line="240" w:lineRule="auto"/>
      <w:ind w:left="720"/>
      <w:contextualSpacing/>
    </w:pPr>
    <w:rPr>
      <w:rFonts w:ascii="Nunito Sans Light" w:hAnsi="Nunito Sans Light"/>
    </w:rPr>
  </w:style>
  <w:style w:type="paragraph" w:customStyle="1" w:styleId="91A19C45748B4E38BA9C78BDF27AA1B81">
    <w:name w:val="91A19C45748B4E38BA9C78BDF27AA1B81"/>
    <w:rsid w:val="00D87D0D"/>
    <w:pPr>
      <w:spacing w:after="0" w:line="240" w:lineRule="auto"/>
      <w:ind w:left="720"/>
      <w:contextualSpacing/>
    </w:pPr>
    <w:rPr>
      <w:rFonts w:ascii="Nunito Sans Light" w:hAnsi="Nunito Sans Light"/>
    </w:rPr>
  </w:style>
  <w:style w:type="paragraph" w:customStyle="1" w:styleId="BC9823E388574841B91F0BF1D8BFCBE51">
    <w:name w:val="BC9823E388574841B91F0BF1D8BFCBE51"/>
    <w:rsid w:val="00D87D0D"/>
    <w:pPr>
      <w:spacing w:after="0" w:line="240" w:lineRule="auto"/>
      <w:ind w:left="720"/>
      <w:contextualSpacing/>
    </w:pPr>
    <w:rPr>
      <w:rFonts w:ascii="Nunito Sans Light" w:hAnsi="Nunito Sans Light"/>
    </w:rPr>
  </w:style>
  <w:style w:type="paragraph" w:customStyle="1" w:styleId="02C63E04C24F4A6DB08B85B8657E2BF81">
    <w:name w:val="02C63E04C24F4A6DB08B85B8657E2BF81"/>
    <w:rsid w:val="00D87D0D"/>
    <w:pPr>
      <w:spacing w:after="0" w:line="240" w:lineRule="auto"/>
      <w:ind w:left="720"/>
      <w:contextualSpacing/>
    </w:pPr>
    <w:rPr>
      <w:rFonts w:ascii="Nunito Sans Light" w:hAnsi="Nunito Sans Light"/>
    </w:rPr>
  </w:style>
  <w:style w:type="paragraph" w:customStyle="1" w:styleId="97A61C1ECD8A394989FDB6F93D986C341">
    <w:name w:val="97A61C1ECD8A394989FDB6F93D986C341"/>
    <w:rsid w:val="00D87D0D"/>
    <w:pPr>
      <w:spacing w:after="0" w:line="240" w:lineRule="auto"/>
    </w:pPr>
    <w:rPr>
      <w:rFonts w:ascii="Nunito Sans Light" w:hAnsi="Nunito Sans Light"/>
    </w:rPr>
  </w:style>
  <w:style w:type="paragraph" w:customStyle="1" w:styleId="215E9F98B5D54B5CA6E4770B6A6E006B1">
    <w:name w:val="215E9F98B5D54B5CA6E4770B6A6E006B1"/>
    <w:rsid w:val="00D87D0D"/>
    <w:pPr>
      <w:spacing w:after="0" w:line="240" w:lineRule="auto"/>
    </w:pPr>
    <w:rPr>
      <w:rFonts w:ascii="Nunito Sans Light" w:hAnsi="Nunito Sans Light"/>
    </w:rPr>
  </w:style>
  <w:style w:type="paragraph" w:customStyle="1" w:styleId="0295ED2A804C4E36BEA0B515124487E51">
    <w:name w:val="0295ED2A804C4E36BEA0B515124487E51"/>
    <w:rsid w:val="00D87D0D"/>
    <w:pPr>
      <w:spacing w:after="0" w:line="240" w:lineRule="auto"/>
    </w:pPr>
    <w:rPr>
      <w:rFonts w:ascii="Nunito Sans Light" w:hAnsi="Nunito Sans Light"/>
    </w:rPr>
  </w:style>
  <w:style w:type="paragraph" w:customStyle="1" w:styleId="750C8F8928934ABDB1B1B9EC33D546211">
    <w:name w:val="750C8F8928934ABDB1B1B9EC33D546211"/>
    <w:rsid w:val="00D87D0D"/>
    <w:pPr>
      <w:spacing w:after="0" w:line="240" w:lineRule="auto"/>
    </w:pPr>
    <w:rPr>
      <w:rFonts w:ascii="Nunito Sans Light" w:hAnsi="Nunito Sans Light"/>
    </w:rPr>
  </w:style>
  <w:style w:type="paragraph" w:customStyle="1" w:styleId="0F035713E1224E8B9B913895AF3066CA1">
    <w:name w:val="0F035713E1224E8B9B913895AF3066CA1"/>
    <w:rsid w:val="00D87D0D"/>
    <w:pPr>
      <w:spacing w:after="0" w:line="240" w:lineRule="auto"/>
    </w:pPr>
    <w:rPr>
      <w:rFonts w:ascii="Nunito Sans Light" w:hAnsi="Nunito Sans Light"/>
    </w:rPr>
  </w:style>
  <w:style w:type="paragraph" w:customStyle="1" w:styleId="996C7161443E46E0B0B356C450A274D91">
    <w:name w:val="996C7161443E46E0B0B356C450A274D91"/>
    <w:rsid w:val="00D87D0D"/>
    <w:pPr>
      <w:spacing w:after="0" w:line="240" w:lineRule="auto"/>
    </w:pPr>
    <w:rPr>
      <w:rFonts w:ascii="Nunito Sans Light" w:hAnsi="Nunito Sans Light"/>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3F2C29B5684944A58D19112728093D" ma:contentTypeVersion="23" ma:contentTypeDescription="Create a new document." ma:contentTypeScope="" ma:versionID="beaa95eb9a02548066cc7148432972eb">
  <xsd:schema xmlns:xsd="http://www.w3.org/2001/XMLSchema" xmlns:xs="http://www.w3.org/2001/XMLSchema" xmlns:p="http://schemas.microsoft.com/office/2006/metadata/properties" xmlns:ns2="70a0051d-af48-4322-ac3a-1bebf75079f5" xmlns:ns3="3c166cc4-12aa-4fa7-8d85-c892735ed508" xmlns:ns4="570e7794-53c7-4fe5-9cbe-16e4456320e5" targetNamespace="http://schemas.microsoft.com/office/2006/metadata/properties" ma:root="true" ma:fieldsID="fc4a3f85e75198b04b8ee92b6980ba01" ns2:_="" ns3:_="" ns4:_="">
    <xsd:import namespace="70a0051d-af48-4322-ac3a-1bebf75079f5"/>
    <xsd:import namespace="3c166cc4-12aa-4fa7-8d85-c892735ed508"/>
    <xsd:import namespace="570e7794-53c7-4fe5-9cbe-16e4456320e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inkages" minOccurs="0"/>
                <xsd:element ref="ns2:Date" minOccurs="0"/>
                <xsd:element ref="ns2:lcf76f155ced4ddcb4097134ff3c332f" minOccurs="0"/>
                <xsd:element ref="ns4: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MediaServiceObjectDetectorVersions" minOccurs="0"/>
                <xsd:element ref="ns2:Status" minOccurs="0"/>
                <xsd:element ref="ns2:Reviewer" minOccurs="0"/>
                <xsd:element ref="ns2:Assignedto" minOccurs="0"/>
                <xsd:element ref="ns2:Status0" minOccurs="0"/>
                <xsd:element ref="ns2:MediaServiceSearchProperties"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a0051d-af48-4322-ac3a-1bebf7507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inkages" ma:index="12" nillable="true" ma:displayName="Linkages" ma:description="The projects, submissions and/or initiatives associated with the draft document." ma:format="Dropdown" ma:internalName="Linkages">
      <xsd:simpleType>
        <xsd:restriction base="dms:Text">
          <xsd:maxLength value="255"/>
        </xsd:restriction>
      </xsd:simpleType>
    </xsd:element>
    <xsd:element name="Date" ma:index="13" nillable="true" ma:displayName="Date" ma:description="(YYYY-MM-DD)" ma:format="Dropdown" ma:internalName="Date">
      <xsd:simpleType>
        <xsd:restriction base="dms:Text">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643b611e-22ca-4bce-a347-94e91dbf6bd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Status" ma:index="23" nillable="true" ma:displayName="Document Type" ma:format="Dropdown" ma:internalName="Status">
      <xsd:simpleType>
        <xsd:restriction base="dms:Choice">
          <xsd:enumeration value="Reference"/>
          <xsd:enumeration value="Draft"/>
          <xsd:enumeration value="Template"/>
        </xsd:restriction>
      </xsd:simpleType>
    </xsd:element>
    <xsd:element name="Reviewer" ma:index="24" nillable="true" ma:displayName="Reviewer" ma:description="Person responsible for reviewing new or updated content before seeking Director approval." ma:format="Dropdown" ma:list="UserInfo" ma:SharePointGroup="0" ma:internalName="Review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ignedto" ma:index="25" nillable="true" ma:displayName="Assigned to" ma:description="Person responsible for developing or updating content" ma:format="Dropdown" ma:list="UserInfo" ma:SharePointGroup="0" ma:internalName="Assignedto">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atus0" ma:index="26" nillable="true" ma:displayName="Status of Document" ma:format="Dropdown" ma:internalName="Status0">
      <xsd:simpleType>
        <xsd:restriction base="dms:Choice">
          <xsd:enumeration value="Work in Progress"/>
          <xsd:enumeration value="Reference"/>
          <xsd:enumeration value="Record"/>
          <xsd:enumeration value="Pending Approval"/>
        </xsd:restriction>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Notes" ma:index="28"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166cc4-12aa-4fa7-8d85-c892735ed50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70e7794-53c7-4fe5-9cbe-16e4456320e5"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1635560-ee40-4cba-ac5c-b74b9f9dd953}" ma:internalName="TaxCatchAll" ma:showField="CatchAllData" ma:web="3c166cc4-12aa-4fa7-8d85-c892735ed5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a0051d-af48-4322-ac3a-1bebf75079f5">
      <Terms xmlns="http://schemas.microsoft.com/office/infopath/2007/PartnerControls"/>
    </lcf76f155ced4ddcb4097134ff3c332f>
    <TaxCatchAll xmlns="570e7794-53c7-4fe5-9cbe-16e4456320e5" xsi:nil="true"/>
    <Date xmlns="70a0051d-af48-4322-ac3a-1bebf75079f5" xsi:nil="true"/>
    <Reviewer xmlns="70a0051d-af48-4322-ac3a-1bebf75079f5">
      <UserInfo>
        <DisplayName/>
        <AccountId xsi:nil="true"/>
        <AccountType/>
      </UserInfo>
    </Reviewer>
    <Assignedto xmlns="70a0051d-af48-4322-ac3a-1bebf75079f5">
      <UserInfo>
        <DisplayName/>
        <AccountId xsi:nil="true"/>
        <AccountType/>
      </UserInfo>
    </Assignedto>
    <Linkages xmlns="70a0051d-af48-4322-ac3a-1bebf75079f5" xsi:nil="true"/>
    <Status0 xmlns="70a0051d-af48-4322-ac3a-1bebf75079f5" xsi:nil="true"/>
    <Notes xmlns="70a0051d-af48-4322-ac3a-1bebf75079f5" xsi:nil="true"/>
    <Status xmlns="70a0051d-af48-4322-ac3a-1bebf75079f5" xsi:nil="true"/>
    <SharedWithUsers xmlns="3c166cc4-12aa-4fa7-8d85-c892735ed508">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9D6FEE-735F-49F7-AF2E-C91CB50893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a0051d-af48-4322-ac3a-1bebf75079f5"/>
    <ds:schemaRef ds:uri="3c166cc4-12aa-4fa7-8d85-c892735ed508"/>
    <ds:schemaRef ds:uri="570e7794-53c7-4fe5-9cbe-16e445632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5F66D7-42D8-4FD4-896D-286DD34967A6}">
  <ds:schemaRefs>
    <ds:schemaRef ds:uri="http://schemas.microsoft.com/office/2006/metadata/properties"/>
    <ds:schemaRef ds:uri="http://schemas.microsoft.com/office/infopath/2007/PartnerControls"/>
    <ds:schemaRef ds:uri="70a0051d-af48-4322-ac3a-1bebf75079f5"/>
    <ds:schemaRef ds:uri="570e7794-53c7-4fe5-9cbe-16e4456320e5"/>
    <ds:schemaRef ds:uri="3c166cc4-12aa-4fa7-8d85-c892735ed508"/>
  </ds:schemaRefs>
</ds:datastoreItem>
</file>

<file path=customXml/itemProps3.xml><?xml version="1.0" encoding="utf-8"?>
<ds:datastoreItem xmlns:ds="http://schemas.openxmlformats.org/officeDocument/2006/customXml" ds:itemID="{C8BB6C8A-DC60-4398-B64D-C414C88FB946}">
  <ds:schemaRefs>
    <ds:schemaRef ds:uri="http://schemas.microsoft.com/sharepoint/v3/contenttype/forms"/>
  </ds:schemaRefs>
</ds:datastoreItem>
</file>

<file path=customXml/itemProps4.xml><?xml version="1.0" encoding="utf-8"?>
<ds:datastoreItem xmlns:ds="http://schemas.openxmlformats.org/officeDocument/2006/customXml" ds:itemID="{1E22C1EF-2880-46FC-BD58-E941939A2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Application>LibreOffice/26.8.0.3$Linux_X86_64 LibreOffice_project/680$Build-3</Application>
  <AppVersion>15.0000</AppVersion>
  <Pages>6</Pages>
  <Words>1638</Words>
  <Characters>10315</Characters>
  <CharactersWithSpaces>11913</CharactersWithSpaces>
  <Paragraphs>78</Paragraphs>
  <Company>Government of Yukon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2026-08-04T22:08:00Z</dcterms:created>
  <dc:creator>Kayla.Anderson</dc:creator>
  <dc:description/>
  <dc:language>en-US</dc:language>
  <cp:lastModifiedBy/>
  <cp:lastPrinted>2025-05-16T21:56:00Z</cp:lastPrinted>
  <dcterms:modified xsi:type="dcterms:W3CDTF">2026-09-17T17:56:05Z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0x010100A73F2C29B5684944A58D19112728093D</vt:lpwstr>
  </property>
  <property fmtid="{D5CDD505-2E9C-101B-9397-08002B2CF9AE}" pid="4" name="Division/Branch">
    <vt:lpwstr/>
  </property>
  <property fmtid="{D5CDD505-2E9C-101B-9397-08002B2CF9AE}" pid="5" name="Division_x005F_x002F_Branch">
    <vt:lpwstr/>
  </property>
  <property fmtid="{D5CDD505-2E9C-101B-9397-08002B2CF9AE}" pid="6" name="MediaServiceImageTags">
    <vt:lpwstr/>
  </property>
  <property fmtid="{D5CDD505-2E9C-101B-9397-08002B2CF9AE}" pid="7" name="Order">
    <vt:r8>58500</vt:r8>
  </property>
  <property fmtid="{D5CDD505-2E9C-101B-9397-08002B2CF9AE}" pid="8" name="TaxKeyword">
    <vt:lpwstr/>
  </property>
  <property fmtid="{D5CDD505-2E9C-101B-9397-08002B2CF9AE}" pid="9" name="TemplateUrl">
    <vt:lpwstr/>
  </property>
  <property fmtid="{D5CDD505-2E9C-101B-9397-08002B2CF9AE}" pid="10" name="TriggerFlowInfo">
    <vt:lpwstr/>
  </property>
  <property fmtid="{D5CDD505-2E9C-101B-9397-08002B2CF9AE}" pid="11" name="_dlc_DocIdItemGuid">
    <vt:lpwstr>8bc7931a-71a8-4a7d-a990-abdcf3d9166c</vt:lpwstr>
  </property>
  <property fmtid="{D5CDD505-2E9C-101B-9397-08002B2CF9AE}" pid="12" name="g8aa4113ddc4422088472c82181edcec">
    <vt:lpwstr/>
  </property>
  <property fmtid="{D5CDD505-2E9C-101B-9397-08002B2CF9AE}" pid="13" name="xd_ProgID">
    <vt:lpwstr/>
  </property>
  <property fmtid="{D5CDD505-2E9C-101B-9397-08002B2CF9AE}" pid="14" name="xd_Signature">
    <vt:bool>0</vt:bool>
  </property>
</Properties>
</file>