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EB83A" w14:textId="5B0FD855" w:rsidR="00167B39" w:rsidRDefault="00A124AA" w:rsidP="00A61ABE">
      <w:pPr>
        <w:spacing w:after="0" w:line="288" w:lineRule="auto"/>
        <w:jc w:val="center"/>
      </w:pPr>
      <w:r>
        <w:t>BIOS 731 Final Project Report</w:t>
      </w:r>
    </w:p>
    <w:p w14:paraId="1ABA2DD8" w14:textId="4613ED11" w:rsidR="00A124AA" w:rsidRDefault="00A124AA" w:rsidP="00A61ABE">
      <w:pPr>
        <w:spacing w:after="0" w:line="288" w:lineRule="auto"/>
        <w:jc w:val="center"/>
      </w:pPr>
      <w:r w:rsidRPr="00A124AA">
        <w:t>Simulation of Correlated Single-Cell RNA-Seq Data and Evaluation of Co-Expression eQTL Mapping Methods</w:t>
      </w:r>
    </w:p>
    <w:p w14:paraId="24A315E4" w14:textId="031C73EB" w:rsidR="00A124AA" w:rsidRDefault="00A124AA" w:rsidP="00A61ABE">
      <w:pPr>
        <w:spacing w:after="0" w:line="288" w:lineRule="auto"/>
        <w:jc w:val="center"/>
      </w:pPr>
      <w:r>
        <w:t>Yutong Liu</w:t>
      </w:r>
    </w:p>
    <w:p w14:paraId="4A820CC0" w14:textId="708E8378" w:rsidR="00A124AA" w:rsidRPr="00A124AA" w:rsidRDefault="00A124AA" w:rsidP="00173924">
      <w:pPr>
        <w:spacing w:after="0" w:line="288" w:lineRule="auto"/>
        <w:rPr>
          <w:b/>
          <w:bCs/>
        </w:rPr>
      </w:pPr>
      <w:r w:rsidRPr="00A124AA">
        <w:rPr>
          <w:b/>
          <w:bCs/>
        </w:rPr>
        <w:t>Abstract</w:t>
      </w:r>
    </w:p>
    <w:p w14:paraId="54FC611F" w14:textId="007360EC" w:rsidR="00A124AA" w:rsidRDefault="00A61ABE" w:rsidP="00173924">
      <w:pPr>
        <w:spacing w:after="0" w:line="288" w:lineRule="auto"/>
      </w:pPr>
      <w:r>
        <w:t>Mapping co-expression quantitative trait loci (co-eQTLs) can deepen our understanding of gene regulatory networks and the genetic basis of complex diseases. While traditional expression QTL (eQTL) studies have provided important insights, they often miss the nuanced regulatory effects that manifest as altered gene co-expression. In this study, we evaluate two co-eQTL mapping methods—the Spearman correlation-based approach and the Memento moment-based approach—using simulated single-cell RNA sequencing (scRNA-seq) data that reflect realistic properties derived from the OneK1K dataset. Our simulations model co-expression as a function of genotype, capturing individual- and cell-level variability through a hierarchical Poisson-Gamma framework. We assess each method’s type I error control and statistical power across a range of gene expression levels. Our results reveal that while both methods demonstrate acceptable type I error rates at moderate expression levels, they suffer from reduced power as expression declines. The Memento method is overly conservative, especially for lowly expressed genes, whereas the Spearman method displays inflated or deflated type I errors depending on expression levels and cell sampling variability. These findings highlight key limitations of current co-eQTL methods and underscore the need for more robust statistical approaches that can account for scRNA-seq data sparsity and complex expression distributions.</w:t>
      </w:r>
    </w:p>
    <w:p w14:paraId="60EBBDA2" w14:textId="26FAEB2A" w:rsidR="00A124AA" w:rsidRPr="00A124AA" w:rsidRDefault="00A124AA" w:rsidP="00173924">
      <w:pPr>
        <w:spacing w:after="0" w:line="288" w:lineRule="auto"/>
        <w:rPr>
          <w:b/>
          <w:bCs/>
        </w:rPr>
      </w:pPr>
      <w:r w:rsidRPr="00A124AA">
        <w:rPr>
          <w:b/>
          <w:bCs/>
        </w:rPr>
        <w:t>Introduction</w:t>
      </w:r>
    </w:p>
    <w:p w14:paraId="3CAE4509" w14:textId="0C1CCE45" w:rsidR="00360209" w:rsidRPr="00360209" w:rsidRDefault="00360209" w:rsidP="00173924">
      <w:pPr>
        <w:spacing w:after="0" w:line="288" w:lineRule="auto"/>
        <w:rPr>
          <w:rFonts w:eastAsia="Times New Roman" w:cs="Times New Roman"/>
          <w:kern w:val="0"/>
          <w14:ligatures w14:val="none"/>
        </w:rPr>
      </w:pPr>
      <w:r w:rsidRPr="00360209">
        <w:rPr>
          <w:rFonts w:eastAsia="Times New Roman" w:cs="Times New Roman"/>
          <w:kern w:val="0"/>
          <w14:ligatures w14:val="none"/>
        </w:rPr>
        <w:t>Understanding the genetic risk factors and mechanisms underlying complex diseases has been a longstanding goal since the early development of genetics. The advent of high-throughput sequencing technologies has enabled genome-wide association studies (GWAS) to systematically identify single nucleotide polymorphisms (SNPs) associated with disease traits.</w:t>
      </w:r>
      <w:r w:rsidR="002A1955" w:rsidRPr="002A1955">
        <w:rPr>
          <w:rFonts w:eastAsia="Times New Roman" w:cs="Times New Roman"/>
          <w:kern w:val="0"/>
          <w14:ligatures w14:val="none"/>
        </w:rPr>
        <w:t xml:space="preserve"> </w:t>
      </w:r>
      <w:r w:rsidR="002A1955" w:rsidRPr="00360209">
        <w:rPr>
          <w:rFonts w:eastAsia="Times New Roman" w:cs="Times New Roman"/>
          <w:kern w:val="0"/>
          <w14:ligatures w14:val="none"/>
        </w:rPr>
        <w:t xml:space="preserve">GWAS has made significant contributions, for example, the identification of SNPs near </w:t>
      </w:r>
      <w:r w:rsidR="002A1955" w:rsidRPr="00360209">
        <w:rPr>
          <w:rFonts w:eastAsia="Times New Roman" w:cs="Times New Roman"/>
          <w:i/>
          <w:iCs/>
          <w:kern w:val="0"/>
          <w14:ligatures w14:val="none"/>
        </w:rPr>
        <w:t>IL28B</w:t>
      </w:r>
      <w:r w:rsidR="002A1955" w:rsidRPr="00360209">
        <w:rPr>
          <w:rFonts w:eastAsia="Times New Roman" w:cs="Times New Roman"/>
          <w:kern w:val="0"/>
          <w14:ligatures w14:val="none"/>
        </w:rPr>
        <w:t xml:space="preserve"> that facilitated the development of personalized treatments for Hepatitis C</w:t>
      </w:r>
      <w:r w:rsidR="002A1955">
        <w:rPr>
          <w:rFonts w:eastAsia="Times New Roman" w:cs="Times New Roman"/>
          <w:kern w:val="0"/>
          <w14:ligatures w14:val="none"/>
        </w:rPr>
        <w:t>.</w:t>
      </w:r>
      <w:r w:rsidR="002A1955">
        <w:rPr>
          <w:rFonts w:eastAsia="Times New Roman" w:cs="Times New Roman"/>
          <w:kern w:val="0"/>
          <w14:ligatures w14:val="none"/>
        </w:rPr>
        <w:fldChar w:fldCharType="begin"/>
      </w:r>
      <w:r w:rsidR="006F60EE">
        <w:rPr>
          <w:rFonts w:eastAsia="Times New Roman" w:cs="Times New Roman"/>
          <w:kern w:val="0"/>
          <w14:ligatures w14:val="none"/>
        </w:rPr>
        <w:instrText xml:space="preserve"> ADDIN EN.CITE &lt;EndNote&gt;&lt;Cite&gt;&lt;Author&gt;Balagopal&lt;/Author&gt;&lt;Year&gt;2010&lt;/Year&gt;&lt;RecNum&gt;153&lt;/RecNum&gt;&lt;DisplayText&gt;(Balagopal et al., 2010)&lt;/DisplayText&gt;&lt;record&gt;&lt;rec-number&gt;153&lt;/rec-number&gt;&lt;foreign-keys&gt;&lt;key app="EN" db-id="z55tve5ea2vxvcef09oxpt5bsae0aswpstxr" timestamp="1745876193" guid="7a5a3bac-c451-47bd-b14c-e94c2387c61f"&gt;153&lt;/key&gt;&lt;/foreign-keys&gt;&lt;ref-type name="Journal Article"&gt;17&lt;/ref-type&gt;&lt;contributors&gt;&lt;authors&gt;&lt;author&gt;Balagopal, A.&lt;/author&gt;&lt;author&gt;Thomas, D. L.&lt;/author&gt;&lt;author&gt;Thio, C. L.&lt;/author&gt;&lt;/authors&gt;&lt;/contributors&gt;&lt;auth-address&gt;Division of Infectious Diseases, Center for Viral Hepatitis, Department of Medicine, The Johns Hopkins Medical Institutions, Baltimore, Maryland, USA. abalago1@jhmi.edu&lt;/auth-address&gt;&lt;titles&gt;&lt;title&gt;IL28B and the control of hepatitis C virus infection&lt;/title&gt;&lt;secondary-title&gt;Gastroenterology&lt;/secondary-title&gt;&lt;/titles&gt;&lt;periodical&gt;&lt;full-title&gt;Gastroenterology&lt;/full-title&gt;&lt;/periodical&gt;&lt;pages&gt;1865-76&lt;/pages&gt;&lt;volume&gt;139&lt;/volume&gt;&lt;number&gt;6&lt;/number&gt;&lt;edition&gt;2010/10/19&lt;/edition&gt;&lt;keywords&gt;&lt;keyword&gt;Antiviral Agents/therapeutic use&lt;/keyword&gt;&lt;keyword&gt;Drug Resistance, Viral/genetics/immunology&lt;/keyword&gt;&lt;keyword&gt;Hepacivirus/genetics/*immunology&lt;/keyword&gt;&lt;keyword&gt;Hepatitis C/drug therapy/*immunology/*virology&lt;/keyword&gt;&lt;keyword&gt;Humans&lt;/keyword&gt;&lt;keyword&gt;Interferons&lt;/keyword&gt;&lt;keyword&gt;Interleukins/genetics/*immunology&lt;/keyword&gt;&lt;keyword&gt;Proteins&lt;/keyword&gt;&lt;/keywords&gt;&lt;dates&gt;&lt;year&gt;2010&lt;/year&gt;&lt;pub-dates&gt;&lt;date&gt;Dec&lt;/date&gt;&lt;/pub-dates&gt;&lt;/dates&gt;&lt;isbn&gt;0016-5085 (Print)&amp;#xD;0016-5085&lt;/isbn&gt;&lt;accession-num&gt;20950615&lt;/accession-num&gt;&lt;urls&gt;&lt;/urls&gt;&lt;custom2&gt;PMC3072961&lt;/custom2&gt;&lt;custom6&gt;NIHMS276542&lt;/custom6&gt;&lt;electronic-resource-num&gt;10.1053/j.gastro.2010.10.004&lt;/electronic-resource-num&gt;&lt;remote-database-provider&gt;NLM&lt;/remote-database-provider&gt;&lt;language&gt;eng&lt;/language&gt;&lt;/record&gt;&lt;/Cite&gt;&lt;/EndNote&gt;</w:instrText>
      </w:r>
      <w:r w:rsidR="002A1955">
        <w:rPr>
          <w:rFonts w:eastAsia="Times New Roman" w:cs="Times New Roman"/>
          <w:kern w:val="0"/>
          <w14:ligatures w14:val="none"/>
        </w:rPr>
        <w:fldChar w:fldCharType="separate"/>
      </w:r>
      <w:r w:rsidR="006F60EE">
        <w:rPr>
          <w:rFonts w:eastAsia="Times New Roman" w:cs="Times New Roman"/>
          <w:noProof/>
          <w:kern w:val="0"/>
          <w14:ligatures w14:val="none"/>
        </w:rPr>
        <w:t>(Balagopal et al., 2010)</w:t>
      </w:r>
      <w:r w:rsidR="002A1955">
        <w:rPr>
          <w:rFonts w:eastAsia="Times New Roman" w:cs="Times New Roman"/>
          <w:kern w:val="0"/>
          <w14:ligatures w14:val="none"/>
        </w:rPr>
        <w:fldChar w:fldCharType="end"/>
      </w:r>
      <w:r w:rsidR="002A1955" w:rsidRPr="00360209">
        <w:rPr>
          <w:rFonts w:eastAsia="Times New Roman" w:cs="Times New Roman"/>
          <w:kern w:val="0"/>
          <w14:ligatures w14:val="none"/>
        </w:rPr>
        <w:t xml:space="preserve"> </w:t>
      </w:r>
      <w:r w:rsidRPr="00360209">
        <w:rPr>
          <w:rFonts w:eastAsia="Times New Roman" w:cs="Times New Roman"/>
          <w:kern w:val="0"/>
          <w14:ligatures w14:val="none"/>
        </w:rPr>
        <w:t xml:space="preserve">To date, the GWAS Catalog has reported over </w:t>
      </w:r>
      <w:r>
        <w:rPr>
          <w:rFonts w:eastAsia="Times New Roman" w:cs="Times New Roman"/>
          <w:kern w:val="0"/>
          <w14:ligatures w14:val="none"/>
        </w:rPr>
        <w:t>7</w:t>
      </w:r>
      <w:r w:rsidRPr="00360209">
        <w:rPr>
          <w:rFonts w:eastAsia="Times New Roman" w:cs="Times New Roman"/>
          <w:kern w:val="0"/>
          <w14:ligatures w14:val="none"/>
        </w:rPr>
        <w:t>99</w:t>
      </w:r>
      <w:r>
        <w:rPr>
          <w:rFonts w:eastAsia="Times New Roman" w:cs="Times New Roman"/>
          <w:kern w:val="0"/>
          <w14:ligatures w14:val="none"/>
        </w:rPr>
        <w:t>,</w:t>
      </w:r>
      <w:r w:rsidRPr="00360209">
        <w:rPr>
          <w:rFonts w:eastAsia="Times New Roman" w:cs="Times New Roman"/>
          <w:kern w:val="0"/>
          <w14:ligatures w14:val="none"/>
        </w:rPr>
        <w:t>2</w:t>
      </w:r>
      <w:r>
        <w:rPr>
          <w:rFonts w:eastAsia="Times New Roman" w:cs="Times New Roman"/>
          <w:kern w:val="0"/>
          <w14:ligatures w14:val="none"/>
        </w:rPr>
        <w:t>00</w:t>
      </w:r>
      <w:r w:rsidRPr="00360209">
        <w:rPr>
          <w:rFonts w:eastAsia="Times New Roman" w:cs="Times New Roman"/>
          <w:kern w:val="0"/>
          <w14:ligatures w14:val="none"/>
        </w:rPr>
        <w:t xml:space="preserve"> associations across more than 7</w:t>
      </w:r>
      <w:r>
        <w:rPr>
          <w:rFonts w:eastAsia="Times New Roman" w:cs="Times New Roman"/>
          <w:kern w:val="0"/>
          <w14:ligatures w14:val="none"/>
        </w:rPr>
        <w:t xml:space="preserve">,000 </w:t>
      </w:r>
      <w:r w:rsidRPr="00360209">
        <w:rPr>
          <w:rFonts w:eastAsia="Times New Roman" w:cs="Times New Roman"/>
          <w:kern w:val="0"/>
          <w14:ligatures w14:val="none"/>
        </w:rPr>
        <w:t>publications.</w:t>
      </w:r>
      <w:r w:rsidRPr="00360209">
        <w:t xml:space="preserve"> </w:t>
      </w:r>
      <w:r w:rsidR="004E49D9">
        <w:rPr>
          <w:rFonts w:eastAsia="Times New Roman" w:cs="Times New Roman"/>
          <w:kern w:val="0"/>
          <w14:ligatures w14:val="none"/>
        </w:rPr>
        <w:fldChar w:fldCharType="begin"/>
      </w:r>
      <w:r w:rsidR="006F60EE">
        <w:rPr>
          <w:rFonts w:eastAsia="Times New Roman" w:cs="Times New Roman"/>
          <w:kern w:val="0"/>
          <w14:ligatures w14:val="none"/>
        </w:rPr>
        <w:instrText xml:space="preserve"> ADDIN EN.CITE &lt;EndNote&gt;&lt;Cite&gt;&lt;Author&gt;Cerezo&lt;/Author&gt;&lt;Year&gt;2024&lt;/Year&gt;&lt;RecNum&gt;152&lt;/RecNum&gt;&lt;DisplayText&gt;(Cerezo et al., 2024)&lt;/DisplayText&gt;&lt;record&gt;&lt;rec-number&gt;152&lt;/rec-number&gt;&lt;foreign-keys&gt;&lt;key app="EN" db-id="z55tve5ea2vxvcef09oxpt5bsae0aswpstxr" timestamp="1745876044" guid="4dbc89c6-78d7-4056-842c-5a897cd6191a"&gt;152&lt;/key&gt;&lt;/foreign-keys&gt;&lt;ref-type name="Journal Article"&gt;17&lt;/ref-type&gt;&lt;contributors&gt;&lt;authors&gt;&lt;author&gt;Cerezo, Maria&lt;/author&gt;&lt;author&gt;Sollis, Elliot&lt;/author&gt;&lt;author&gt;Ji, Yue&lt;/author&gt;&lt;author&gt;Lewis, Elizabeth&lt;/author&gt;&lt;author&gt;Abid, Ala&lt;/author&gt;&lt;author&gt;Bircan, Karatuğ Ozan&lt;/author&gt;&lt;author&gt;Hall, Peggy&lt;/author&gt;&lt;author&gt;Hayhurst, James&lt;/author&gt;&lt;author&gt;John, Sajo&lt;/author&gt;&lt;author&gt;Mosaku, Abayomi&lt;/author&gt;&lt;author&gt;Ramachandran, Santhi&lt;/author&gt;&lt;author&gt;Foreman, Amy&lt;/author&gt;&lt;author&gt;Ibrahim, Arwa&lt;/author&gt;&lt;author&gt;McLaughlin, James&lt;/author&gt;&lt;author&gt;Pendlington, Zoë&lt;/author&gt;&lt;author&gt;Stefancsik, Ray&lt;/author&gt;&lt;author&gt;Lambert, Samuel A&lt;/author&gt;&lt;author&gt;McMahon, Aoife&lt;/author&gt;&lt;author&gt;Morales, Joannella&lt;/author&gt;&lt;author&gt;Keane, Thomas&lt;/author&gt;&lt;author&gt;Inouye, Michael&lt;/author&gt;&lt;author&gt;Parkinson, Helen&lt;/author&gt;&lt;author&gt;Harris, Laura W&lt;/author&gt;&lt;/authors&gt;&lt;/contributors&gt;&lt;titles&gt;&lt;title&gt;The NHGRI-EBI GWAS Catalog: standards for reusability, sustainability and diversity&lt;/title&gt;&lt;secondary-title&gt;Nucleic Acids Research&lt;/secondary-title&gt;&lt;/titles&gt;&lt;periodical&gt;&lt;full-title&gt;Nucleic Acids Research&lt;/full-title&gt;&lt;/periodical&gt;&lt;pages&gt;D998-D1005&lt;/pages&gt;&lt;volume&gt;53&lt;/volume&gt;&lt;number&gt;D1&lt;/number&gt;&lt;dates&gt;&lt;year&gt;2024&lt;/year&gt;&lt;/dates&gt;&lt;isbn&gt;1362-4962&lt;/isbn&gt;&lt;urls&gt;&lt;related-urls&gt;&lt;url&gt;https://doi.org/10.1093/nar/gkae1070&lt;/url&gt;&lt;/related-urls&gt;&lt;/urls&gt;&lt;electronic-resource-num&gt;10.1093/nar/gkae1070&lt;/electronic-resource-num&gt;&lt;access-date&gt;4/28/2025&lt;/access-date&gt;&lt;/record&gt;&lt;/Cite&gt;&lt;/EndNote&gt;</w:instrText>
      </w:r>
      <w:r w:rsidR="004E49D9">
        <w:rPr>
          <w:rFonts w:eastAsia="Times New Roman" w:cs="Times New Roman"/>
          <w:kern w:val="0"/>
          <w14:ligatures w14:val="none"/>
        </w:rPr>
        <w:fldChar w:fldCharType="separate"/>
      </w:r>
      <w:r w:rsidR="006F60EE">
        <w:rPr>
          <w:rFonts w:eastAsia="Times New Roman" w:cs="Times New Roman"/>
          <w:noProof/>
          <w:kern w:val="0"/>
          <w14:ligatures w14:val="none"/>
        </w:rPr>
        <w:t>(Cerezo et al., 2024)</w:t>
      </w:r>
      <w:r w:rsidR="004E49D9">
        <w:rPr>
          <w:rFonts w:eastAsia="Times New Roman" w:cs="Times New Roman"/>
          <w:kern w:val="0"/>
          <w14:ligatures w14:val="none"/>
        </w:rPr>
        <w:fldChar w:fldCharType="end"/>
      </w:r>
    </w:p>
    <w:p w14:paraId="049B4516" w14:textId="402B717D" w:rsidR="00360209" w:rsidRPr="00360209" w:rsidRDefault="002A1955" w:rsidP="00173924">
      <w:pPr>
        <w:spacing w:after="0" w:line="288" w:lineRule="auto"/>
        <w:rPr>
          <w:rFonts w:eastAsia="Times New Roman" w:cs="Times New Roman"/>
          <w:kern w:val="0"/>
          <w14:ligatures w14:val="none"/>
        </w:rPr>
      </w:pPr>
      <w:r w:rsidRPr="00690455">
        <w:t>However, most GWAS variants are hard to interpret</w:t>
      </w:r>
      <w:r>
        <w:rPr>
          <w:rFonts w:eastAsia="Times New Roman" w:cs="Times New Roman"/>
          <w:kern w:val="0"/>
          <w14:ligatures w14:val="none"/>
        </w:rPr>
        <w:t xml:space="preserve">. </w:t>
      </w:r>
      <w:r w:rsidR="00A542BA">
        <w:rPr>
          <w:rFonts w:eastAsia="Times New Roman" w:cs="Times New Roman"/>
          <w:kern w:val="0"/>
          <w14:ligatures w14:val="none"/>
        </w:rPr>
        <w:t>First</w:t>
      </w:r>
      <w:r w:rsidR="00360209" w:rsidRPr="00360209">
        <w:rPr>
          <w:rFonts w:eastAsia="Times New Roman" w:cs="Times New Roman"/>
          <w:kern w:val="0"/>
          <w14:ligatures w14:val="none"/>
        </w:rPr>
        <w:t xml:space="preserve">, linkage disequilibrium (LD) complicates the identification of truly causal variants. Moreover, complex diseases often involve interactions across multiple cell types, making it difficult to determine the primary cellular contexts in which risk variants exert their effects. Adding to the complexity, approximately 90% of GWAS-identified variants fall within non-coding regions of the </w:t>
      </w:r>
      <w:r w:rsidR="00360209" w:rsidRPr="00360209">
        <w:rPr>
          <w:rFonts w:eastAsia="Times New Roman" w:cs="Times New Roman"/>
          <w:kern w:val="0"/>
          <w14:ligatures w14:val="none"/>
        </w:rPr>
        <w:lastRenderedPageBreak/>
        <w:t>genome, where their functional consequences are less direct.</w:t>
      </w:r>
      <w:r w:rsidR="00A542BA" w:rsidRPr="00A542BA">
        <w:rPr>
          <w:rFonts w:eastAsia="Times New Roman" w:cs="Times New Roman"/>
          <w:kern w:val="0"/>
          <w14:ligatures w14:val="none"/>
        </w:rPr>
        <w:t xml:space="preserve"> </w:t>
      </w:r>
      <w:r w:rsidR="00A542BA">
        <w:rPr>
          <w:rFonts w:eastAsia="Times New Roman" w:cs="Times New Roman"/>
          <w:kern w:val="0"/>
          <w14:ligatures w14:val="none"/>
        </w:rPr>
        <w:fldChar w:fldCharType="begin"/>
      </w:r>
      <w:r w:rsidR="006F60EE">
        <w:rPr>
          <w:rFonts w:eastAsia="Times New Roman" w:cs="Times New Roman"/>
          <w:kern w:val="0"/>
          <w14:ligatures w14:val="none"/>
        </w:rPr>
        <w:instrText xml:space="preserve"> ADDIN EN.CITE &lt;EndNote&gt;&lt;Cite&gt;&lt;Author&gt;Cano-Gamez&lt;/Author&gt;&lt;Year&gt;2020&lt;/Year&gt;&lt;RecNum&gt;154&lt;/RecNum&gt;&lt;DisplayText&gt;(Cano-Gamez &amp;amp; Trynka, 2020)&lt;/DisplayText&gt;&lt;record&gt;&lt;rec-number&gt;154&lt;/rec-number&gt;&lt;foreign-keys&gt;&lt;key app="EN" db-id="z55tve5ea2vxvcef09oxpt5bsae0aswpstxr" timestamp="1745902621" guid="c92f92be-e083-463b-82a5-6b00ab15f371"&gt;154&lt;/key&gt;&lt;/foreign-keys&gt;&lt;ref-type name="Journal Article"&gt;17&lt;/ref-type&gt;&lt;contributors&gt;&lt;authors&gt;&lt;author&gt;Cano-Gamez, E.&lt;/author&gt;&lt;author&gt;Trynka, G.&lt;/author&gt;&lt;/authors&gt;&lt;/contributors&gt;&lt;auth-address&gt;Wellcome Sanger Institute, Wellcome Genome Campus, Hinxton, United Kingdom.&amp;#xD;Open Targets, Wellcome Genome Campus, Cambridge, United Kingdom.&lt;/auth-address&gt;&lt;titles&gt;&lt;title&gt;From GWAS to Function: Using Functional Genomics to Identify the Mechanisms Underlying Complex Diseases&lt;/title&gt;&lt;secondary-title&gt;Front Genet&lt;/secondary-title&gt;&lt;/titles&gt;&lt;periodical&gt;&lt;full-title&gt;Frontiers in genetics&lt;/full-title&gt;&lt;abbr-1&gt;Front Genet&lt;/abbr-1&gt;&lt;/periodical&gt;&lt;pages&gt;424&lt;/pages&gt;&lt;volume&gt;11&lt;/volume&gt;&lt;edition&gt;2020/06/02&lt;/edition&gt;&lt;keywords&gt;&lt;keyword&gt;Gwas&lt;/keyword&gt;&lt;keyword&gt;Qtl&lt;/keyword&gt;&lt;keyword&gt;SNP enrichment&lt;/keyword&gt;&lt;keyword&gt;Twas&lt;/keyword&gt;&lt;keyword&gt;colocalization analysis&lt;/keyword&gt;&lt;keyword&gt;eQTL&lt;/keyword&gt;&lt;keyword&gt;single-cell RNA seq&lt;/keyword&gt;&lt;/keywords&gt;&lt;dates&gt;&lt;year&gt;2020&lt;/year&gt;&lt;/dates&gt;&lt;isbn&gt;1664-8021 (Print)&amp;#xD;1664-8021&lt;/isbn&gt;&lt;accession-num&gt;32477401&lt;/accession-num&gt;&lt;urls&gt;&lt;/urls&gt;&lt;custom2&gt;PMC7237642&lt;/custom2&gt;&lt;electronic-resource-num&gt;10.3389/fgene.2020.00424&lt;/electronic-resource-num&gt;&lt;remote-database-provider&gt;NLM&lt;/remote-database-provider&gt;&lt;language&gt;eng&lt;/language&gt;&lt;/record&gt;&lt;/Cite&gt;&lt;/EndNote&gt;</w:instrText>
      </w:r>
      <w:r w:rsidR="00A542BA">
        <w:rPr>
          <w:rFonts w:eastAsia="Times New Roman" w:cs="Times New Roman"/>
          <w:kern w:val="0"/>
          <w14:ligatures w14:val="none"/>
        </w:rPr>
        <w:fldChar w:fldCharType="separate"/>
      </w:r>
      <w:r w:rsidR="006F60EE">
        <w:rPr>
          <w:rFonts w:eastAsia="Times New Roman" w:cs="Times New Roman"/>
          <w:noProof/>
          <w:kern w:val="0"/>
          <w14:ligatures w14:val="none"/>
        </w:rPr>
        <w:t>(Cano-Gamez &amp; Trynka, 2020)</w:t>
      </w:r>
      <w:r w:rsidR="00A542BA">
        <w:rPr>
          <w:rFonts w:eastAsia="Times New Roman" w:cs="Times New Roman"/>
          <w:kern w:val="0"/>
          <w14:ligatures w14:val="none"/>
        </w:rPr>
        <w:fldChar w:fldCharType="end"/>
      </w:r>
    </w:p>
    <w:p w14:paraId="53B61629" w14:textId="350D9433" w:rsidR="00360209" w:rsidRPr="00360209" w:rsidRDefault="00360209" w:rsidP="00173924">
      <w:pPr>
        <w:spacing w:after="0" w:line="288" w:lineRule="auto"/>
        <w:rPr>
          <w:rFonts w:eastAsia="Times New Roman" w:cs="Times New Roman"/>
          <w:kern w:val="0"/>
          <w14:ligatures w14:val="none"/>
        </w:rPr>
      </w:pPr>
      <w:r w:rsidRPr="00360209">
        <w:rPr>
          <w:rFonts w:eastAsia="Times New Roman" w:cs="Times New Roman"/>
          <w:kern w:val="0"/>
          <w14:ligatures w14:val="none"/>
        </w:rPr>
        <w:t>While fine-mapping techniques can address LD to some extent</w:t>
      </w:r>
      <w:r w:rsidR="00A542BA">
        <w:rPr>
          <w:rFonts w:eastAsia="Times New Roman" w:cs="Times New Roman"/>
          <w:kern w:val="0"/>
          <w14:ligatures w14:val="none"/>
        </w:rPr>
        <w:t xml:space="preserve"> </w:t>
      </w:r>
      <w:r w:rsidR="00A542BA">
        <w:rPr>
          <w:rFonts w:eastAsia="Times New Roman" w:cs="Times New Roman"/>
          <w:kern w:val="0"/>
          <w14:ligatures w14:val="none"/>
        </w:rPr>
        <w:fldChar w:fldCharType="begin"/>
      </w:r>
      <w:r w:rsidR="006F60EE">
        <w:rPr>
          <w:rFonts w:eastAsia="Times New Roman" w:cs="Times New Roman"/>
          <w:kern w:val="0"/>
          <w14:ligatures w14:val="none"/>
        </w:rPr>
        <w:instrText xml:space="preserve"> ADDIN EN.CITE &lt;EndNote&gt;&lt;Cite&gt;&lt;Author&gt;Schaid&lt;/Author&gt;&lt;Year&gt;2018&lt;/Year&gt;&lt;RecNum&gt;155&lt;/RecNum&gt;&lt;DisplayText&gt;(Schaid et al., 2018)&lt;/DisplayText&gt;&lt;record&gt;&lt;rec-number&gt;155&lt;/rec-number&gt;&lt;foreign-keys&gt;&lt;key app="EN" db-id="z55tve5ea2vxvcef09oxpt5bsae0aswpstxr" timestamp="1745902708" guid="3f4db3ca-1557-4122-87c4-2a15346e9ed5"&gt;155&lt;/key&gt;&lt;/foreign-keys&gt;&lt;ref-type name="Journal Article"&gt;17&lt;/ref-type&gt;&lt;contributors&gt;&lt;authors&gt;&lt;author&gt;Schaid, Daniel J.&lt;/author&gt;&lt;author&gt;Chen, Wenan&lt;/author&gt;&lt;author&gt;Larson, Nicholas B.&lt;/author&gt;&lt;/authors&gt;&lt;/contributors&gt;&lt;titles&gt;&lt;title&gt;From genome-wide associations to candidate causal variants by statistical fine-mapping&lt;/title&gt;&lt;secondary-title&gt;Nature Reviews Genetics&lt;/secondary-title&gt;&lt;/titles&gt;&lt;periodical&gt;&lt;full-title&gt;Nature Reviews Genetics&lt;/full-title&gt;&lt;/periodical&gt;&lt;pages&gt;491-504&lt;/pages&gt;&lt;volume&gt;19&lt;/volume&gt;&lt;number&gt;8&lt;/number&gt;&lt;dates&gt;&lt;year&gt;2018&lt;/year&gt;&lt;pub-dates&gt;&lt;date&gt;2018/08/01&lt;/date&gt;&lt;/pub-dates&gt;&lt;/dates&gt;&lt;isbn&gt;1471-0064&lt;/isbn&gt;&lt;urls&gt;&lt;related-urls&gt;&lt;url&gt;https://doi.org/10.1038/s41576-018-0016-z&lt;/url&gt;&lt;/related-urls&gt;&lt;/urls&gt;&lt;electronic-resource-num&gt;10.1038/s41576-018-0016-z&lt;/electronic-resource-num&gt;&lt;/record&gt;&lt;/Cite&gt;&lt;/EndNote&gt;</w:instrText>
      </w:r>
      <w:r w:rsidR="00A542BA">
        <w:rPr>
          <w:rFonts w:eastAsia="Times New Roman" w:cs="Times New Roman"/>
          <w:kern w:val="0"/>
          <w14:ligatures w14:val="none"/>
        </w:rPr>
        <w:fldChar w:fldCharType="separate"/>
      </w:r>
      <w:r w:rsidR="006F60EE">
        <w:rPr>
          <w:rFonts w:eastAsia="Times New Roman" w:cs="Times New Roman"/>
          <w:noProof/>
          <w:kern w:val="0"/>
          <w14:ligatures w14:val="none"/>
        </w:rPr>
        <w:t>(Schaid et al., 2018)</w:t>
      </w:r>
      <w:r w:rsidR="00A542BA">
        <w:rPr>
          <w:rFonts w:eastAsia="Times New Roman" w:cs="Times New Roman"/>
          <w:kern w:val="0"/>
          <w14:ligatures w14:val="none"/>
        </w:rPr>
        <w:fldChar w:fldCharType="end"/>
      </w:r>
      <w:r w:rsidRPr="00360209">
        <w:rPr>
          <w:rFonts w:eastAsia="Times New Roman" w:cs="Times New Roman"/>
          <w:kern w:val="0"/>
          <w14:ligatures w14:val="none"/>
        </w:rPr>
        <w:t>, a deeper understanding of disease mechanisms requires investigation beyond associations. Specifically, it necessitates tracing how genetic variants influence intermediate molecular phenotypes such as DNA methylation, histone modifications, chromatin accessibility, RNA transcription and stability, protein abundance, and isoform usage. These processes are studied through regulatory quantitative trait loci (QTL) mapping.</w:t>
      </w:r>
      <w:r w:rsidR="00A542BA" w:rsidRPr="00A542BA">
        <w:t xml:space="preserve"> </w:t>
      </w:r>
      <w:r w:rsidR="00A542BA">
        <w:fldChar w:fldCharType="begin">
          <w:fldData xml:space="preserve">PEVuZE5vdGU+PENpdGU+PEF1dGhvcj5VbWFuczwvQXV0aG9yPjxZZWFyPjIwMjE8L1llYXI+PFJl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</w:fldData>
        </w:fldChar>
      </w:r>
      <w:r w:rsidR="006F60EE">
        <w:instrText xml:space="preserve"> ADDIN EN.CITE </w:instrText>
      </w:r>
      <w:r w:rsidR="006F60EE">
        <w:fldChar w:fldCharType="begin">
          <w:fldData xml:space="preserve">PEVuZE5vdGU+PENpdGU+PEF1dGhvcj5VbWFuczwvQXV0aG9yPjxZZWFyPjIwMjE8L1llYXI+PFJl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</w:fldData>
        </w:fldChar>
      </w:r>
      <w:r w:rsidR="006F60EE">
        <w:instrText xml:space="preserve"> ADDIN EN.CITE.DATA </w:instrText>
      </w:r>
      <w:r w:rsidR="006F60EE">
        <w:fldChar w:fldCharType="end"/>
      </w:r>
      <w:r w:rsidR="00A542BA">
        <w:fldChar w:fldCharType="separate"/>
      </w:r>
      <w:r w:rsidR="006F60EE">
        <w:rPr>
          <w:noProof/>
        </w:rPr>
        <w:t>(Umans et al., 2021)</w:t>
      </w:r>
      <w:r w:rsidR="00A542BA">
        <w:fldChar w:fldCharType="end"/>
      </w:r>
    </w:p>
    <w:p w14:paraId="0B7D1371" w14:textId="366D4199" w:rsidR="00360209" w:rsidRPr="00360209" w:rsidRDefault="00360209" w:rsidP="00173924">
      <w:pPr>
        <w:spacing w:after="0" w:line="288" w:lineRule="auto"/>
        <w:rPr>
          <w:rFonts w:eastAsia="Times New Roman" w:cs="Times New Roman"/>
          <w:kern w:val="0"/>
          <w14:ligatures w14:val="none"/>
        </w:rPr>
      </w:pPr>
      <w:r w:rsidRPr="00360209">
        <w:rPr>
          <w:rFonts w:eastAsia="Times New Roman" w:cs="Times New Roman"/>
          <w:kern w:val="0"/>
          <w14:ligatures w14:val="none"/>
        </w:rPr>
        <w:t xml:space="preserve">Current research on regulatory QTLs has predominantly focused on expression QTLs (eQTLs), which quantify how genetic variants affect gene expression levels. Over 4.2 million eQTL associations have been identified, comprising both cis-eQTLs, which regulate nearby genes, and trans-eQTLs, which influence distant genes. </w:t>
      </w:r>
      <w:r w:rsidR="00FB5A57">
        <w:fldChar w:fldCharType="begin">
          <w:fldData xml:space="preserve">PEVuZE5vdGU+PENpdGU+PEF1dGhvcj5VbWFuczwvQXV0aG9yPjxZZWFyPjIwMjE8L1llYXI+PFJl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</w:fldData>
        </w:fldChar>
      </w:r>
      <w:r w:rsidR="006F60EE">
        <w:instrText xml:space="preserve"> ADDIN EN.CITE </w:instrText>
      </w:r>
      <w:r w:rsidR="006F60EE">
        <w:fldChar w:fldCharType="begin">
          <w:fldData xml:space="preserve">PEVuZE5vdGU+PENpdGU+PEF1dGhvcj5VbWFuczwvQXV0aG9yPjxZZWFyPjIwMjE8L1llYXI+PFJl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</w:fldData>
        </w:fldChar>
      </w:r>
      <w:r w:rsidR="006F60EE">
        <w:instrText xml:space="preserve"> ADDIN EN.CITE.DATA </w:instrText>
      </w:r>
      <w:r w:rsidR="006F60EE">
        <w:fldChar w:fldCharType="end"/>
      </w:r>
      <w:r w:rsidR="00FB5A57">
        <w:fldChar w:fldCharType="separate"/>
      </w:r>
      <w:r w:rsidR="006F60EE">
        <w:rPr>
          <w:noProof/>
        </w:rPr>
        <w:t>(Umans et al., 2021)</w:t>
      </w:r>
      <w:r w:rsidR="00FB5A57">
        <w:fldChar w:fldCharType="end"/>
      </w:r>
      <w:r w:rsidR="00FB5A57">
        <w:t xml:space="preserve"> </w:t>
      </w:r>
      <w:r w:rsidRPr="00360209">
        <w:rPr>
          <w:rFonts w:eastAsia="Times New Roman" w:cs="Times New Roman"/>
          <w:kern w:val="0"/>
          <w14:ligatures w14:val="none"/>
        </w:rPr>
        <w:t xml:space="preserve">While cis-eQTLs are generally easier to detect and interpret, they account for only a small fraction of expression heritability. In contrast, up to 70% of inter-individual variance in gene expression is thought to result from trans effects, which remain incompletely characterized. </w:t>
      </w:r>
      <w:r w:rsidR="00FB5A57">
        <w:fldChar w:fldCharType="begin">
          <w:fldData xml:space="preserve">PEVuZE5vdGU+PENpdGU+PEF1dGhvcj5VbWFuczwvQXV0aG9yPjxZZWFyPjIwMjE8L1llYXI+PFJl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</w:fldData>
        </w:fldChar>
      </w:r>
      <w:r w:rsidR="006F60EE">
        <w:instrText xml:space="preserve"> ADDIN EN.CITE </w:instrText>
      </w:r>
      <w:r w:rsidR="006F60EE">
        <w:fldChar w:fldCharType="begin">
          <w:fldData xml:space="preserve">PEVuZE5vdGU+PENpdGU+PEF1dGhvcj5VbWFuczwvQXV0aG9yPjxZZWFyPjIwMjE8L1llYXI+PFJl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</w:fldData>
        </w:fldChar>
      </w:r>
      <w:r w:rsidR="006F60EE">
        <w:instrText xml:space="preserve"> ADDIN EN.CITE.DATA </w:instrText>
      </w:r>
      <w:r w:rsidR="006F60EE">
        <w:fldChar w:fldCharType="end"/>
      </w:r>
      <w:r w:rsidR="00FB5A57">
        <w:fldChar w:fldCharType="separate"/>
      </w:r>
      <w:r w:rsidR="006F60EE">
        <w:rPr>
          <w:noProof/>
        </w:rPr>
        <w:t>(Umans et al., 2021)</w:t>
      </w:r>
      <w:r w:rsidR="00FB5A57">
        <w:fldChar w:fldCharType="end"/>
      </w:r>
      <w:r w:rsidR="00FB5A57">
        <w:t xml:space="preserve"> </w:t>
      </w:r>
      <w:r w:rsidR="00FB5A57">
        <w:t xml:space="preserve"> </w:t>
      </w:r>
      <w:r w:rsidRPr="00360209">
        <w:rPr>
          <w:rFonts w:eastAsia="Times New Roman" w:cs="Times New Roman"/>
          <w:kern w:val="0"/>
          <w14:ligatures w14:val="none"/>
        </w:rPr>
        <w:t>Furthermore, eQTL effects often manifest within regulatory networks rather than as isolated gene-variant relationships; variants acting as trans-eQTLs frequently also display cis-regulatory effects that mediate their broader influence.</w:t>
      </w:r>
      <w:r w:rsidR="00FB5A57">
        <w:rPr>
          <w:rFonts w:eastAsia="Times New Roman" w:cs="Times New Roman"/>
          <w:kern w:val="0"/>
          <w14:ligatures w14:val="none"/>
        </w:rPr>
        <w:t xml:space="preserve"> </w:t>
      </w:r>
      <w:r w:rsidR="00FB5A57">
        <w:fldChar w:fldCharType="begin">
          <w:fldData xml:space="preserve">PEVuZE5vdGU+PENpdGU+PEF1dGhvcj5VbWFuczwvQXV0aG9yPjxZZWFyPjIwMjE8L1llYXI+PFJl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</w:fldData>
        </w:fldChar>
      </w:r>
      <w:r w:rsidR="006F60EE">
        <w:instrText xml:space="preserve"> ADDIN EN.CITE </w:instrText>
      </w:r>
      <w:r w:rsidR="006F60EE">
        <w:fldChar w:fldCharType="begin">
          <w:fldData xml:space="preserve">PEVuZE5vdGU+PENpdGU+PEF1dGhvcj5VbWFuczwvQXV0aG9yPjxZZWFyPjIwMjE8L1llYXI+PFJl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</w:fldData>
        </w:fldChar>
      </w:r>
      <w:r w:rsidR="006F60EE">
        <w:instrText xml:space="preserve"> ADDIN EN.CITE.DATA </w:instrText>
      </w:r>
      <w:r w:rsidR="006F60EE">
        <w:fldChar w:fldCharType="end"/>
      </w:r>
      <w:r w:rsidR="00FB5A57">
        <w:fldChar w:fldCharType="separate"/>
      </w:r>
      <w:r w:rsidR="006F60EE">
        <w:rPr>
          <w:noProof/>
        </w:rPr>
        <w:t>(Umans et al., 2021)</w:t>
      </w:r>
      <w:r w:rsidR="00FB5A57">
        <w:fldChar w:fldCharType="end"/>
      </w:r>
      <w:r w:rsidR="00FB5A57" w:rsidRPr="00FB5A57">
        <w:t xml:space="preserve"> </w:t>
      </w:r>
      <w:r w:rsidR="00FB5A57">
        <w:fldChar w:fldCharType="begin">
          <w:fldData xml:space="preserve">PEVuZE5vdGU+PENpdGU+PEF1dGhvcj5Ww7VzYTwvQXV0aG9yPjxZZWFyPjIwMjE8L1llYXI+PFJl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</w:fldData>
        </w:fldChar>
      </w:r>
      <w:r w:rsidR="006F60EE">
        <w:instrText xml:space="preserve"> ADDIN EN.CITE </w:instrText>
      </w:r>
      <w:r w:rsidR="006F60EE">
        <w:fldChar w:fldCharType="begin">
          <w:fldData xml:space="preserve">PEVuZE5vdGU+PENpdGU+PEF1dGhvcj5Ww7VzYTwvQXV0aG9yPjxZZWFyPjIwMjE8L1llYXI+PFJl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</w:fldData>
        </w:fldChar>
      </w:r>
      <w:r w:rsidR="006F60EE">
        <w:instrText xml:space="preserve"> ADDIN EN.CITE.DATA </w:instrText>
      </w:r>
      <w:r w:rsidR="006F60EE">
        <w:fldChar w:fldCharType="end"/>
      </w:r>
      <w:r w:rsidR="00FB5A57">
        <w:fldChar w:fldCharType="separate"/>
      </w:r>
      <w:r w:rsidR="006F60EE">
        <w:rPr>
          <w:noProof/>
        </w:rPr>
        <w:t>(Võsa et al., 2021)</w:t>
      </w:r>
      <w:r w:rsidR="00FB5A57">
        <w:fldChar w:fldCharType="end"/>
      </w:r>
    </w:p>
    <w:p w14:paraId="585F82C8" w14:textId="36F7889E" w:rsidR="00360209" w:rsidRPr="00360209" w:rsidRDefault="00360209" w:rsidP="00173924">
      <w:pPr>
        <w:spacing w:after="0" w:line="288" w:lineRule="auto"/>
        <w:rPr>
          <w:rFonts w:eastAsia="Times New Roman" w:cs="Times New Roman"/>
          <w:kern w:val="0"/>
          <w14:ligatures w14:val="none"/>
        </w:rPr>
      </w:pPr>
      <w:r w:rsidRPr="00360209">
        <w:rPr>
          <w:rFonts w:eastAsia="Times New Roman" w:cs="Times New Roman"/>
          <w:kern w:val="0"/>
          <w14:ligatures w14:val="none"/>
        </w:rPr>
        <w:t xml:space="preserve">Recognizing this network-level complexity, recent studies have sought to </w:t>
      </w:r>
      <w:r w:rsidR="006F60EE">
        <w:rPr>
          <w:rFonts w:eastAsia="Times New Roman" w:cs="Times New Roman"/>
          <w:kern w:val="0"/>
          <w14:ligatures w14:val="none"/>
        </w:rPr>
        <w:t xml:space="preserve">use single cell RNA-Seq data to </w:t>
      </w:r>
      <w:r w:rsidRPr="00360209">
        <w:rPr>
          <w:rFonts w:eastAsia="Times New Roman" w:cs="Times New Roman"/>
          <w:kern w:val="0"/>
          <w14:ligatures w14:val="none"/>
        </w:rPr>
        <w:t xml:space="preserve">construct </w:t>
      </w:r>
      <w:r w:rsidR="006F60EE">
        <w:rPr>
          <w:rFonts w:eastAsia="Times New Roman" w:cs="Times New Roman"/>
          <w:kern w:val="0"/>
          <w14:ligatures w14:val="none"/>
        </w:rPr>
        <w:t xml:space="preserve">personalized </w:t>
      </w:r>
      <w:r w:rsidRPr="00360209">
        <w:rPr>
          <w:rFonts w:eastAsia="Times New Roman" w:cs="Times New Roman"/>
          <w:kern w:val="0"/>
          <w14:ligatures w14:val="none"/>
        </w:rPr>
        <w:t xml:space="preserve">gene regulatory networks to better capture the interactions among genes influenced by genetic variants. </w:t>
      </w:r>
      <w:r w:rsidR="00FB5A57">
        <w:rPr>
          <w:rFonts w:eastAsia="Times New Roman" w:cs="Times New Roman"/>
          <w:kern w:val="0"/>
          <w14:ligatures w14:val="none"/>
        </w:rPr>
        <w:fldChar w:fldCharType="begin"/>
      </w:r>
      <w:r w:rsidR="006F60EE">
        <w:rPr>
          <w:rFonts w:eastAsia="Times New Roman" w:cs="Times New Roman"/>
          <w:kern w:val="0"/>
          <w14:ligatures w14:val="none"/>
        </w:rPr>
        <w:instrText xml:space="preserve"> ADDIN EN.CITE &lt;EndNote&gt;&lt;Cite&gt;&lt;Author&gt;van der Wijst&lt;/Author&gt;&lt;Year&gt;2018&lt;/Year&gt;&lt;RecNum&gt;159&lt;/RecNum&gt;&lt;DisplayText&gt;(van der Wijst et al., 2018)&lt;/DisplayText&gt;&lt;record&gt;&lt;rec-number&gt;159&lt;/rec-number&gt;&lt;foreign-keys&gt;&lt;key app="EN" db-id="z55tve5ea2vxvcef09oxpt5bsae0aswpstxr" timestamp="1745904143" guid="383ff061-d88d-4854-a56c-12f1902e142e"&gt;159&lt;/key&gt;&lt;/foreign-keys&gt;&lt;ref-type name="Journal Article"&gt;17&lt;/ref-type&gt;&lt;contributors&gt;&lt;authors&gt;&lt;author&gt;van der Wijst, Monique G. P.&lt;/author&gt;&lt;author&gt;de Vries, Dylan H.&lt;/author&gt;&lt;author&gt;Brugge, Harm&lt;/author&gt;&lt;author&gt;Westra, Harm-Jan&lt;/author&gt;&lt;author&gt;Franke, Lude&lt;/author&gt;&lt;/authors&gt;&lt;/contributors&gt;&lt;titles&gt;&lt;title&gt;An integrative approach for building personalized gene regulatory networks for precision medicine&lt;/title&gt;&lt;secondary-title&gt;Genome Medicine&lt;/secondary-title&gt;&lt;/titles&gt;&lt;periodical&gt;&lt;full-title&gt;Genome Medicine&lt;/full-title&gt;&lt;/periodical&gt;&lt;pages&gt;96&lt;/pages&gt;&lt;volume&gt;10&lt;/volume&gt;&lt;number&gt;1&lt;/number&gt;&lt;dates&gt;&lt;year&gt;2018&lt;/year&gt;&lt;pub-dates&gt;&lt;date&gt;2018/12/19&lt;/date&gt;&lt;/pub-dates&gt;&lt;/dates&gt;&lt;isbn&gt;1756-994X&lt;/isbn&gt;&lt;urls&gt;&lt;related-urls&gt;&lt;url&gt;https://doi.org/10.1186/s13073-018-0608-4&lt;/url&gt;&lt;/related-urls&gt;&lt;/urls&gt;&lt;electronic-resource-num&gt;10.1186/s13073-018-0608-4&lt;/electronic-resource-num&gt;&lt;/record&gt;&lt;/Cite&gt;&lt;/EndNote&gt;</w:instrText>
      </w:r>
      <w:r w:rsidR="00FB5A57">
        <w:rPr>
          <w:rFonts w:eastAsia="Times New Roman" w:cs="Times New Roman"/>
          <w:kern w:val="0"/>
          <w14:ligatures w14:val="none"/>
        </w:rPr>
        <w:fldChar w:fldCharType="separate"/>
      </w:r>
      <w:r w:rsidR="006F60EE">
        <w:rPr>
          <w:rFonts w:eastAsia="Times New Roman" w:cs="Times New Roman"/>
          <w:noProof/>
          <w:kern w:val="0"/>
          <w14:ligatures w14:val="none"/>
        </w:rPr>
        <w:t>(van der Wijst et al., 2018)</w:t>
      </w:r>
      <w:r w:rsidR="00FB5A57">
        <w:rPr>
          <w:rFonts w:eastAsia="Times New Roman" w:cs="Times New Roman"/>
          <w:kern w:val="0"/>
          <w14:ligatures w14:val="none"/>
        </w:rPr>
        <w:fldChar w:fldCharType="end"/>
      </w:r>
      <w:r w:rsidR="00FB5A57">
        <w:rPr>
          <w:rFonts w:eastAsia="Times New Roman" w:cs="Times New Roman"/>
          <w:kern w:val="0"/>
          <w14:ligatures w14:val="none"/>
        </w:rPr>
        <w:t xml:space="preserve"> </w:t>
      </w:r>
      <w:r w:rsidR="006F60EE">
        <w:rPr>
          <w:rFonts w:eastAsia="Times New Roman" w:cs="Times New Roman"/>
          <w:kern w:val="0"/>
          <w14:ligatures w14:val="none"/>
        </w:rPr>
        <w:t>Therefore, b</w:t>
      </w:r>
      <w:r w:rsidRPr="00360209">
        <w:rPr>
          <w:rFonts w:eastAsia="Times New Roman" w:cs="Times New Roman"/>
          <w:kern w:val="0"/>
          <w14:ligatures w14:val="none"/>
        </w:rPr>
        <w:t>eyond traditional eQTLs, attention has turned toward variants that modify the co-expression between pairs of genes.</w:t>
      </w:r>
      <w:r w:rsidR="00FB5A57" w:rsidRPr="00FB5A57">
        <w:t xml:space="preserve"> </w:t>
      </w:r>
      <w:r w:rsidR="006F60EE">
        <w:rPr>
          <w:rFonts w:eastAsia="Times New Roman" w:cs="Times New Roman"/>
          <w:kern w:val="0"/>
          <w14:ligatures w14:val="none"/>
        </w:rPr>
        <w:fldChar w:fldCharType="begin"/>
      </w:r>
      <w:r w:rsidR="006F60EE">
        <w:rPr>
          <w:rFonts w:eastAsia="Times New Roman" w:cs="Times New Roman"/>
          <w:kern w:val="0"/>
          <w14:ligatures w14:val="none"/>
        </w:rPr>
        <w:instrText xml:space="preserve"> ADDIN EN.CITE &lt;EndNote&gt;&lt;Cite&gt;&lt;Author&gt;Li&lt;/Author&gt;&lt;Year&gt;2023&lt;/Year&gt;&lt;RecNum&gt;147&lt;/RecNum&gt;&lt;DisplayText&gt;(Li et al., 2023)&lt;/DisplayText&gt;&lt;record&gt;&lt;rec-number&gt;147&lt;/rec-number&gt;&lt;foreign-keys&gt;&lt;key app="EN" db-id="z55tve5ea2vxvcef09oxpt5bsae0aswpstxr" timestamp="1741846713" guid="19f9f6aa-edc4-42b9-9d36-c2e0db588e86"&gt;147&lt;/key&gt;&lt;/foreign-keys&gt;&lt;ref-type name="Journal Article"&gt;17&lt;/ref-type&gt;&lt;contributors&gt;&lt;authors&gt;&lt;author&gt;Li, Shuang&lt;/author&gt;&lt;author&gt;Schmid, Katharina T.&lt;/author&gt;&lt;author&gt;de Vries, Dylan H.&lt;/author&gt;&lt;author&gt;Korshevniuk, Maryna&lt;/author&gt;&lt;author&gt;Losert, Corinna&lt;/author&gt;&lt;author&gt;Oelen, Roy&lt;/author&gt;&lt;author&gt;van Blokland, Irene V.&lt;/author&gt;&lt;author&gt;Groot, Hilde E.&lt;/author&gt;&lt;author&gt;Swertz, Morris A.&lt;/author&gt;&lt;author&gt;van der Harst, Pim&lt;/author&gt;&lt;author&gt;Westra, Harm-Jan&lt;/author&gt;&lt;author&gt;van der Wijst, Monique G. P.&lt;/author&gt;&lt;author&gt;Heinig, Matthias&lt;/author&gt;&lt;author&gt;Franke, Lude&lt;/author&gt;&lt;author&gt;Bios Consortium, sc-eQTLgen Consortium&lt;/author&gt;&lt;/authors&gt;&lt;/contributors&gt;&lt;titles&gt;&lt;title&gt;Identification of genetic variants that impact gene co-expression relationships using large-scale single-cell data&lt;/title&gt;&lt;secondary-title&gt;Genome Biology&lt;/secondary-title&gt;&lt;/titles&gt;&lt;periodical&gt;&lt;full-title&gt;Genome Biology&lt;/full-title&gt;&lt;/periodical&gt;&lt;pages&gt;80&lt;/pages&gt;&lt;volume&gt;24&lt;/volume&gt;&lt;number&gt;1&lt;/number&gt;&lt;dates&gt;&lt;year&gt;2023&lt;/year&gt;&lt;pub-dates&gt;&lt;date&gt;2023/04/18&lt;/date&gt;&lt;/pub-dates&gt;&lt;/dates&gt;&lt;isbn&gt;1474-760X&lt;/isbn&gt;&lt;urls&gt;&lt;related-urls&gt;&lt;url&gt;https://doi.org/10.1186/s13059-023-02897-x&lt;/url&gt;&lt;/related-urls&gt;&lt;/urls&gt;&lt;electronic-resource-num&gt;10.1186/s13059-023-02897-x&lt;/electronic-resource-num&gt;&lt;/record&gt;&lt;/Cite&gt;&lt;/EndNote&gt;</w:instrText>
      </w:r>
      <w:r w:rsidR="006F60EE">
        <w:rPr>
          <w:rFonts w:eastAsia="Times New Roman" w:cs="Times New Roman"/>
          <w:kern w:val="0"/>
          <w14:ligatures w14:val="none"/>
        </w:rPr>
        <w:fldChar w:fldCharType="separate"/>
      </w:r>
      <w:r w:rsidR="006F60EE">
        <w:rPr>
          <w:rFonts w:eastAsia="Times New Roman" w:cs="Times New Roman"/>
          <w:noProof/>
          <w:kern w:val="0"/>
          <w14:ligatures w14:val="none"/>
        </w:rPr>
        <w:t>(Li et al., 2023)</w:t>
      </w:r>
      <w:r w:rsidR="006F60EE">
        <w:rPr>
          <w:rFonts w:eastAsia="Times New Roman" w:cs="Times New Roman"/>
          <w:kern w:val="0"/>
          <w14:ligatures w14:val="none"/>
        </w:rPr>
        <w:fldChar w:fldCharType="end"/>
      </w:r>
      <w:r w:rsidRPr="00360209">
        <w:rPr>
          <w:rFonts w:eastAsia="Times New Roman" w:cs="Times New Roman"/>
          <w:kern w:val="0"/>
          <w14:ligatures w14:val="none"/>
        </w:rPr>
        <w:t xml:space="preserve"> </w:t>
      </w:r>
      <w:r w:rsidR="00FD15BA" w:rsidRPr="00FD15BA">
        <w:rPr>
          <w:rFonts w:eastAsia="Times New Roman" w:cs="Times New Roman"/>
          <w:kern w:val="0"/>
          <w14:ligatures w14:val="none"/>
        </w:rPr>
        <w:t xml:space="preserve">Two primary methods have been developed for co-eQTL mapping: one leveraging Spearman correlation </w:t>
      </w:r>
      <w:r w:rsidR="00FD15BA">
        <w:rPr>
          <w:rFonts w:eastAsia="Times New Roman" w:cs="Times New Roman"/>
          <w:kern w:val="0"/>
          <w14:ligatures w14:val="none"/>
        </w:rPr>
        <w:fldChar w:fldCharType="begin"/>
      </w:r>
      <w:r w:rsidR="00FD15BA">
        <w:rPr>
          <w:rFonts w:eastAsia="Times New Roman" w:cs="Times New Roman"/>
          <w:kern w:val="0"/>
          <w14:ligatures w14:val="none"/>
        </w:rPr>
        <w:instrText xml:space="preserve"> ADDIN EN.CITE &lt;EndNote&gt;&lt;Cite&gt;&lt;Author&gt;Li&lt;/Author&gt;&lt;Year&gt;2023&lt;/Year&gt;&lt;RecNum&gt;147&lt;/RecNum&gt;&lt;DisplayText&gt;(Li et al., 2023)&lt;/DisplayText&gt;&lt;record&gt;&lt;rec-number&gt;147&lt;/rec-number&gt;&lt;foreign-keys&gt;&lt;key app="EN" db-id="z55tve5ea2vxvcef09oxpt5bsae0aswpstxr" timestamp="1741846713" guid="19f9f6aa-edc4-42b9-9d36-c2e0db588e86"&gt;147&lt;/key&gt;&lt;/foreign-keys&gt;&lt;ref-type name="Journal Article"&gt;17&lt;/ref-type&gt;&lt;contributors&gt;&lt;authors&gt;&lt;author&gt;Li, Shuang&lt;/author&gt;&lt;author&gt;Schmid, Katharina T.&lt;/author&gt;&lt;author&gt;de Vries, Dylan H.&lt;/author&gt;&lt;author&gt;Korshevniuk, Maryna&lt;/author&gt;&lt;author&gt;Losert, Corinna&lt;/author&gt;&lt;author&gt;Oelen, Roy&lt;/author&gt;&lt;author&gt;van Blokland, Irene V.&lt;/author&gt;&lt;author&gt;Groot, Hilde E.&lt;/author&gt;&lt;author&gt;Swertz, Morris A.&lt;/author&gt;&lt;author&gt;van der Harst, Pim&lt;/author&gt;&lt;author&gt;Westra, Harm-Jan&lt;/author&gt;&lt;author&gt;van der Wijst, Monique G. P.&lt;/author&gt;&lt;author&gt;Heinig, Matthias&lt;/author&gt;&lt;author&gt;Franke, Lude&lt;/author&gt;&lt;author&gt;Bios Consortium, sc-eQTLgen Consortium&lt;/author&gt;&lt;/authors&gt;&lt;/contributors&gt;&lt;titles&gt;&lt;title&gt;Identification of genetic variants that impact gene co-expression relationships using large-scale single-cell data&lt;/title&gt;&lt;secondary-title&gt;Genome Biology&lt;/secondary-title&gt;&lt;/titles&gt;&lt;periodical&gt;&lt;full-title&gt;Genome Biology&lt;/full-title&gt;&lt;/periodical&gt;&lt;pages&gt;80&lt;/pages&gt;&lt;volume&gt;24&lt;/volume&gt;&lt;number&gt;1&lt;/number&gt;&lt;dates&gt;&lt;year&gt;2023&lt;/year&gt;&lt;pub-dates&gt;&lt;date&gt;2023/04/18&lt;/date&gt;&lt;/pub-dates&gt;&lt;/dates&gt;&lt;isbn&gt;1474-760X&lt;/isbn&gt;&lt;urls&gt;&lt;related-urls&gt;&lt;url&gt;https://doi.org/10.1186/s13059-023-02897-x&lt;/url&gt;&lt;/related-urls&gt;&lt;/urls&gt;&lt;electronic-resource-num&gt;10.1186/s13059-023-02897-x&lt;/electronic-resource-num&gt;&lt;/record&gt;&lt;/Cite&gt;&lt;/EndNote&gt;</w:instrText>
      </w:r>
      <w:r w:rsidR="00FD15BA">
        <w:rPr>
          <w:rFonts w:eastAsia="Times New Roman" w:cs="Times New Roman"/>
          <w:kern w:val="0"/>
          <w14:ligatures w14:val="none"/>
        </w:rPr>
        <w:fldChar w:fldCharType="separate"/>
      </w:r>
      <w:r w:rsidR="00FD15BA">
        <w:rPr>
          <w:rFonts w:eastAsia="Times New Roman" w:cs="Times New Roman"/>
          <w:noProof/>
          <w:kern w:val="0"/>
          <w14:ligatures w14:val="none"/>
        </w:rPr>
        <w:t>(Li et al., 2023)</w:t>
      </w:r>
      <w:r w:rsidR="00FD15BA">
        <w:rPr>
          <w:rFonts w:eastAsia="Times New Roman" w:cs="Times New Roman"/>
          <w:kern w:val="0"/>
          <w14:ligatures w14:val="none"/>
        </w:rPr>
        <w:fldChar w:fldCharType="end"/>
      </w:r>
      <w:r w:rsidR="00FD15BA" w:rsidRPr="00360209">
        <w:rPr>
          <w:rFonts w:eastAsia="Times New Roman" w:cs="Times New Roman"/>
          <w:kern w:val="0"/>
          <w14:ligatures w14:val="none"/>
        </w:rPr>
        <w:t xml:space="preserve"> </w:t>
      </w:r>
      <w:r w:rsidR="00FD15BA" w:rsidRPr="00FD15BA">
        <w:rPr>
          <w:rFonts w:eastAsia="Times New Roman" w:cs="Times New Roman"/>
          <w:kern w:val="0"/>
          <w14:ligatures w14:val="none"/>
        </w:rPr>
        <w:t xml:space="preserve">and another using a </w:t>
      </w:r>
      <w:r w:rsidR="00A06DF7">
        <w:rPr>
          <w:rFonts w:eastAsia="Times New Roman" w:cs="Times New Roman"/>
          <w:kern w:val="0"/>
          <w14:ligatures w14:val="none"/>
        </w:rPr>
        <w:t>moment</w:t>
      </w:r>
      <w:r w:rsidR="00FD15BA" w:rsidRPr="00FD15BA">
        <w:rPr>
          <w:rFonts w:eastAsia="Times New Roman" w:cs="Times New Roman"/>
          <w:kern w:val="0"/>
          <w14:ligatures w14:val="none"/>
        </w:rPr>
        <w:t xml:space="preserve">-based approach </w:t>
      </w:r>
      <w:r w:rsidR="00FD15BA">
        <w:rPr>
          <w:rFonts w:eastAsia="Times New Roman" w:cs="Times New Roman"/>
          <w:kern w:val="0"/>
          <w14:ligatures w14:val="none"/>
        </w:rPr>
        <w:fldChar w:fldCharType="begin"/>
      </w:r>
      <w:r w:rsidR="00FD15BA">
        <w:rPr>
          <w:rFonts w:eastAsia="Times New Roman" w:cs="Times New Roman"/>
          <w:kern w:val="0"/>
          <w14:ligatures w14:val="none"/>
        </w:rPr>
        <w:instrText xml:space="preserve"> ADDIN EN.CITE &lt;EndNote&gt;&lt;Cite&gt;&lt;Author&gt;Kim&lt;/Author&gt;&lt;Year&gt;2024&lt;/Year&gt;&lt;RecNum&gt;148&lt;/RecNum&gt;&lt;DisplayText&gt;(Kim et al., 2024)&lt;/DisplayText&gt;&lt;record&gt;&lt;rec-number&gt;148&lt;/rec-number&gt;&lt;foreign-keys&gt;&lt;key app="EN" db-id="z55tve5ea2vxvcef09oxpt5bsae0aswpstxr" timestamp="1741846768" guid="b591ab83-4983-40b3-b89d-902f5692d3ca"&gt;148&lt;/key&gt;&lt;/foreign-keys&gt;&lt;ref-type name="Journal Article"&gt;17&lt;/ref-type&gt;&lt;contributors&gt;&lt;authors&gt;&lt;author&gt;Kim, Min Cheol&lt;/author&gt;&lt;author&gt;Gate, Rachel&lt;/author&gt;&lt;author&gt;Lee, David S.&lt;/author&gt;&lt;author&gt;Tolopko, Andrew&lt;/author&gt;&lt;author&gt;Lu, Andrew&lt;/author&gt;&lt;author&gt;Gordon, Erin&lt;/author&gt;&lt;author&gt;Shifrut, Eric&lt;/author&gt;&lt;author&gt;Garcia-Nieto, Pablo E.&lt;/author&gt;&lt;author&gt;Marson, Alexander&lt;/author&gt;&lt;author&gt;Ntranos, Vasilis&lt;/author&gt;&lt;author&gt;Ye, Chun Jimmie&lt;/author&gt;&lt;/authors&gt;&lt;/contributors&gt;&lt;titles&gt;&lt;title&gt;Method of moments framework for differential expression analysis of single-cell RNA sequencing data&lt;/title&gt;&lt;secondary-title&gt;Cell&lt;/secondary-title&gt;&lt;/titles&gt;&lt;periodical&gt;&lt;full-title&gt;Cell&lt;/full-title&gt;&lt;/periodical&gt;&lt;pages&gt;6393-6410.e16&lt;/pages&gt;&lt;volume&gt;187&lt;/volume&gt;&lt;number&gt;22&lt;/number&gt;&lt;dates&gt;&lt;year&gt;2024&lt;/year&gt;&lt;/dates&gt;&lt;publisher&gt;Elsevier&lt;/publisher&gt;&lt;isbn&gt;0092-8674&lt;/isbn&gt;&lt;urls&gt;&lt;related-urls&gt;&lt;url&gt;https://doi.org/10.1016/j.cell.2024.09.044&lt;/url&gt;&lt;/related-urls&gt;&lt;/urls&gt;&lt;electronic-resource-num&gt;10.1016/j.cell.2024.09.044&lt;/electronic-resource-num&gt;&lt;access-date&gt;2025/03/12&lt;/access-date&gt;&lt;/record&gt;&lt;/Cite&gt;&lt;/EndNote&gt;</w:instrText>
      </w:r>
      <w:r w:rsidR="00FD15BA">
        <w:rPr>
          <w:rFonts w:eastAsia="Times New Roman" w:cs="Times New Roman"/>
          <w:kern w:val="0"/>
          <w14:ligatures w14:val="none"/>
        </w:rPr>
        <w:fldChar w:fldCharType="separate"/>
      </w:r>
      <w:r w:rsidR="00FD15BA">
        <w:rPr>
          <w:rFonts w:eastAsia="Times New Roman" w:cs="Times New Roman"/>
          <w:noProof/>
          <w:kern w:val="0"/>
          <w14:ligatures w14:val="none"/>
        </w:rPr>
        <w:t>(Kim et al., 2024)</w:t>
      </w:r>
      <w:r w:rsidR="00FD15BA">
        <w:rPr>
          <w:rFonts w:eastAsia="Times New Roman" w:cs="Times New Roman"/>
          <w:kern w:val="0"/>
          <w14:ligatures w14:val="none"/>
        </w:rPr>
        <w:fldChar w:fldCharType="end"/>
      </w:r>
      <w:r w:rsidR="00FD15BA">
        <w:rPr>
          <w:rFonts w:eastAsia="Times New Roman" w:cs="Times New Roman"/>
          <w:kern w:val="0"/>
          <w14:ligatures w14:val="none"/>
        </w:rPr>
        <w:t xml:space="preserve"> </w:t>
      </w:r>
      <w:r w:rsidR="00FD15BA" w:rsidRPr="00FD15BA">
        <w:rPr>
          <w:rFonts w:eastAsia="Times New Roman" w:cs="Times New Roman"/>
          <w:kern w:val="0"/>
          <w14:ligatures w14:val="none"/>
        </w:rPr>
        <w:t>However, their performance in detecting co-eQTLs remains insufficiently explored.</w:t>
      </w:r>
    </w:p>
    <w:p w14:paraId="63291D5A" w14:textId="18164573" w:rsidR="00360209" w:rsidRPr="00360209" w:rsidRDefault="00FD15BA" w:rsidP="00173924">
      <w:pPr>
        <w:spacing w:after="0" w:line="288" w:lineRule="auto"/>
        <w:rPr>
          <w:rFonts w:eastAsia="Times New Roman" w:cs="Times New Roman"/>
          <w:kern w:val="0"/>
          <w14:ligatures w14:val="none"/>
        </w:rPr>
      </w:pPr>
      <w:r>
        <w:rPr>
          <w:rFonts w:eastAsia="Times New Roman" w:cs="Times New Roman"/>
          <w:kern w:val="0"/>
          <w14:ligatures w14:val="none"/>
        </w:rPr>
        <w:t>This study</w:t>
      </w:r>
      <w:r w:rsidR="00360209" w:rsidRPr="00360209">
        <w:rPr>
          <w:rFonts w:eastAsia="Times New Roman" w:cs="Times New Roman"/>
          <w:kern w:val="0"/>
          <w14:ligatures w14:val="none"/>
        </w:rPr>
        <w:t xml:space="preserve"> </w:t>
      </w:r>
      <w:r>
        <w:rPr>
          <w:rFonts w:eastAsia="Times New Roman" w:cs="Times New Roman"/>
          <w:kern w:val="0"/>
          <w14:ligatures w14:val="none"/>
        </w:rPr>
        <w:t>a</w:t>
      </w:r>
      <w:r w:rsidRPr="00FD15BA">
        <w:rPr>
          <w:rFonts w:eastAsia="Times New Roman" w:cs="Times New Roman"/>
          <w:kern w:val="0"/>
          <w14:ligatures w14:val="none"/>
        </w:rPr>
        <w:t xml:space="preserve">ims to evaluate </w:t>
      </w:r>
      <w:r>
        <w:rPr>
          <w:rFonts w:eastAsia="Times New Roman" w:cs="Times New Roman"/>
          <w:kern w:val="0"/>
          <w14:ligatures w14:val="none"/>
        </w:rPr>
        <w:t xml:space="preserve">the </w:t>
      </w:r>
      <w:r w:rsidRPr="00FD15BA">
        <w:rPr>
          <w:rFonts w:eastAsia="Times New Roman" w:cs="Times New Roman"/>
          <w:kern w:val="0"/>
          <w14:ligatures w14:val="none"/>
        </w:rPr>
        <w:t xml:space="preserve">existing co-eQTL mapping methods using simulated </w:t>
      </w:r>
      <w:r>
        <w:rPr>
          <w:rFonts w:eastAsia="Times New Roman" w:cs="Times New Roman"/>
          <w:kern w:val="0"/>
          <w14:ligatures w14:val="none"/>
        </w:rPr>
        <w:t xml:space="preserve">single cell RNA-Seq </w:t>
      </w:r>
      <w:r w:rsidRPr="00FD15BA">
        <w:rPr>
          <w:rFonts w:eastAsia="Times New Roman" w:cs="Times New Roman"/>
          <w:kern w:val="0"/>
          <w14:ligatures w14:val="none"/>
        </w:rPr>
        <w:t>data. Specifically, I will assess whether current approaches accurately detect co-eQTLs and identify their limitations in capturing co-expression signals influenced by genetic variation.</w:t>
      </w:r>
    </w:p>
    <w:p w14:paraId="4CF50B64" w14:textId="197CC969" w:rsidR="00A124AA" w:rsidRPr="00360209" w:rsidRDefault="00A124AA" w:rsidP="00173924">
      <w:pPr>
        <w:spacing w:after="0" w:line="288" w:lineRule="auto"/>
        <w:rPr>
          <w:b/>
          <w:bCs/>
        </w:rPr>
      </w:pPr>
      <w:r w:rsidRPr="00360209">
        <w:rPr>
          <w:b/>
          <w:bCs/>
        </w:rPr>
        <w:t>Methods</w:t>
      </w:r>
    </w:p>
    <w:p w14:paraId="1B5AAA9D" w14:textId="1976AB00" w:rsidR="00A124AA" w:rsidRPr="00653CF3" w:rsidRDefault="00C038CA" w:rsidP="00173924">
      <w:pPr>
        <w:spacing w:after="0" w:line="288" w:lineRule="auto"/>
        <w:rPr>
          <w:i/>
          <w:iCs/>
        </w:rPr>
      </w:pPr>
      <w:r w:rsidRPr="00653CF3">
        <w:rPr>
          <w:i/>
          <w:iCs/>
        </w:rPr>
        <w:t>Simulation Framework</w:t>
      </w:r>
    </w:p>
    <w:p w14:paraId="04F7F31C" w14:textId="01A02004" w:rsidR="00C038CA" w:rsidRDefault="00C038CA" w:rsidP="00173924">
      <w:pPr>
        <w:spacing w:after="0" w:line="288" w:lineRule="auto"/>
      </w:pPr>
      <w:r>
        <w:t xml:space="preserve">To simulate two genes </w:t>
      </w:r>
      <w:r w:rsidRPr="00690455">
        <w:t>whose co-expression is modulated by genotype</w:t>
      </w:r>
      <w:r>
        <w:t xml:space="preserve">, we borrow information, including mean expression level, number of cells in </w:t>
      </w:r>
      <w:proofErr w:type="gramStart"/>
      <w:r>
        <w:t>each individual</w:t>
      </w:r>
      <w:proofErr w:type="gramEnd"/>
      <w:r>
        <w:t>, sequencing depth, from a OneK1K, which contains 981 individuals and 289,000 CD4 TCM cells.</w:t>
      </w:r>
      <w:r w:rsidRPr="00C038CA">
        <w:t xml:space="preserve"> </w:t>
      </w:r>
      <w:r>
        <w:fldChar w:fldCharType="begin">
          <w:fldData xml:space="preserve">PEVuZE5vdGU+PENpdGU+PEF1dGhvcj5ZYXphcjwvQXV0aG9yPjxZZWFyPjIwMjI8L1llYXI+PFJl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</w:fldData>
        </w:fldChar>
      </w:r>
      <w:r w:rsidR="00653CF3">
        <w:instrText xml:space="preserve"> ADDIN EN.CITE </w:instrText>
      </w:r>
      <w:r w:rsidR="00653CF3">
        <w:fldChar w:fldCharType="begin">
          <w:fldData xml:space="preserve">PEVuZE5vdGU+PENpdGU+PEF1dGhvcj5ZYXphcjwvQXV0aG9yPjxZZWFyPjIwMjI8L1llYXI+PFJl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</w:fldData>
        </w:fldChar>
      </w:r>
      <w:r w:rsidR="00653CF3">
        <w:instrText xml:space="preserve"> ADDIN EN.CITE.DATA </w:instrText>
      </w:r>
      <w:r w:rsidR="00653CF3">
        <w:fldChar w:fldCharType="end"/>
      </w:r>
      <w:r>
        <w:fldChar w:fldCharType="separate"/>
      </w:r>
      <w:r>
        <w:rPr>
          <w:noProof/>
        </w:rPr>
        <w:t>(Yazar et al., 2022)</w:t>
      </w:r>
      <w:r>
        <w:fldChar w:fldCharType="end"/>
      </w:r>
    </w:p>
    <w:p w14:paraId="638E831D" w14:textId="77777777" w:rsidR="0014488D" w:rsidRDefault="0014488D" w:rsidP="00173924">
      <w:pPr>
        <w:spacing w:after="0" w:line="288" w:lineRule="auto"/>
      </w:pPr>
      <w:r>
        <w:lastRenderedPageBreak/>
        <w:t>The genotype is simulated by binomial distribution, and the co-expressed two genes are simulated based on a hierarchical model.</w:t>
      </w:r>
    </w:p>
    <w:p w14:paraId="67E7A2DC" w14:textId="1B029789" w:rsidR="0014488D" w:rsidRPr="004A7937" w:rsidRDefault="0014488D" w:rsidP="00173924">
      <w:pPr>
        <w:spacing w:after="0" w:line="288" w:lineRule="auto"/>
      </w:pPr>
      <m:oMathPara>
        <m:oMath>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e>
          </m:d>
          <m:r>
            <w:rPr>
              <w:rFonts w:ascii="Cambria Math" w:hAnsi="Cambria Math"/>
            </w:rPr>
            <m:t>~Gamma</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i,2</m:t>
                      </m:r>
                    </m:sub>
                  </m:sSub>
                </m:e>
              </m:d>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i</m:t>
                  </m:r>
                </m:sub>
                <m:sup>
                  <m:r>
                    <w:rPr>
                      <w:rFonts w:ascii="Cambria Math" w:hAnsi="Cambria Math"/>
                    </w:rPr>
                    <m:t>ind</m:t>
                  </m:r>
                </m:sup>
              </m:sSubSup>
            </m:e>
          </m:d>
        </m:oMath>
      </m:oMathPara>
    </w:p>
    <w:p w14:paraId="1A1C56F8" w14:textId="2F293718" w:rsidR="0014488D" w:rsidRPr="004A7937" w:rsidRDefault="0014488D" w:rsidP="0014488D">
      <w:pPr>
        <w:spacing w:after="0" w:line="288" w:lineRule="auto"/>
      </w:pPr>
      <m:oMathPara>
        <m:oMath>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r>
                    <w:rPr>
                      <w:rFonts w:ascii="Cambria Math" w:hAnsi="Cambria Math"/>
                    </w:rPr>
                    <m:t>c</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r>
                    <w:rPr>
                      <w:rFonts w:ascii="Cambria Math" w:hAnsi="Cambria Math"/>
                    </w:rPr>
                    <m:t>c</m:t>
                  </m:r>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e>
          </m:d>
          <m:r>
            <w:rPr>
              <w:rFonts w:ascii="Cambria Math" w:hAnsi="Cambria Math"/>
            </w:rPr>
            <m:t>~Gamma</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e>
              </m:d>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i</m:t>
                  </m:r>
                </m:sub>
                <m:sup>
                  <m:r>
                    <w:rPr>
                      <w:rFonts w:ascii="Cambria Math" w:hAnsi="Cambria Math"/>
                    </w:rPr>
                    <m:t>cell</m:t>
                  </m:r>
                </m:sup>
              </m:sSubSup>
            </m:e>
          </m:d>
        </m:oMath>
      </m:oMathPara>
    </w:p>
    <w:p w14:paraId="0EAA1430" w14:textId="15F60F46" w:rsidR="004A7937" w:rsidRPr="004A7937" w:rsidRDefault="0014488D" w:rsidP="0014488D">
      <w:pPr>
        <w:spacing w:after="0" w:line="288" w:lineRule="auto"/>
      </w:pPr>
      <m:oMathPara>
        <m:oMath>
          <m:sSub>
            <m:sSubPr>
              <m:ctrlPr>
                <w:rPr>
                  <w:rFonts w:ascii="Cambria Math" w:hAnsi="Cambria Math"/>
                  <w:i/>
                </w:rPr>
              </m:ctrlPr>
            </m:sSubPr>
            <m:e>
              <m:r>
                <w:rPr>
                  <w:rFonts w:ascii="Cambria Math" w:hAnsi="Cambria Math"/>
                </w:rPr>
                <m:t>x</m:t>
              </m:r>
            </m:e>
            <m:sub>
              <m:r>
                <w:rPr>
                  <w:rFonts w:ascii="Cambria Math" w:hAnsi="Cambria Math"/>
                </w:rPr>
                <m:t>ic,j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ic,j</m:t>
              </m:r>
            </m:sub>
          </m:sSub>
          <m:r>
            <w:rPr>
              <w:rFonts w:ascii="Cambria Math" w:hAnsi="Cambria Math"/>
            </w:rPr>
            <m:t>~Poisson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ic</m:t>
                  </m:r>
                </m:sub>
              </m:sSub>
              <m:sSub>
                <m:sSubPr>
                  <m:ctrlPr>
                    <w:rPr>
                      <w:rFonts w:ascii="Cambria Math" w:hAnsi="Cambria Math"/>
                      <w:i/>
                    </w:rPr>
                  </m:ctrlPr>
                </m:sSubPr>
                <m:e>
                  <m:r>
                    <w:rPr>
                      <w:rFonts w:ascii="Cambria Math" w:hAnsi="Cambria Math"/>
                    </w:rPr>
                    <m:t>z</m:t>
                  </m:r>
                </m:e>
                <m:sub>
                  <m:r>
                    <w:rPr>
                      <w:rFonts w:ascii="Cambria Math" w:hAnsi="Cambria Math"/>
                    </w:rPr>
                    <m:t>ic,j</m:t>
                  </m:r>
                </m:sub>
              </m:sSub>
            </m:e>
          </m:d>
          <m:r>
            <w:rPr>
              <w:rFonts w:ascii="Cambria Math" w:hAnsi="Cambria Math"/>
              <w:i/>
            </w:rPr>
          </m:r>
        </m:oMath>
      </m:oMathPara>
    </w:p>
    <w:p w14:paraId="2C7E95A7" w14:textId="1733D28E" w:rsidR="00FB1336" w:rsidRDefault="00FB1336" w:rsidP="00FB1336">
      <w:pPr>
        <w:spacing w:after="0" w:line="288" w:lineRule="auto"/>
      </w:pPr>
      <w:r w:rsidRPr="004A7937">
        <w:t xml:space="preserve">With in the model, </w:t>
      </w:r>
      <w:r>
        <w:t>z</w:t>
      </w:r>
      <w:r>
        <w:rPr>
          <w:vertAlign w:val="subscript"/>
        </w:rPr>
        <w:t xml:space="preserve">i,j </w:t>
      </w:r>
      <w:r>
        <w:t xml:space="preserve">stands for the latent expression level for </w:t>
      </w:r>
      <w:proofErr w:type="spellStart"/>
      <w:r>
        <w:t>i</w:t>
      </w:r>
      <w:r w:rsidRPr="00933985">
        <w:t>th</w:t>
      </w:r>
      <w:proofErr w:type="spellEnd"/>
      <w:r>
        <w:t xml:space="preserve"> individual </w:t>
      </w:r>
      <w:proofErr w:type="spellStart"/>
      <w:r>
        <w:t>j</w:t>
      </w:r>
      <w:r w:rsidRPr="00933985">
        <w:t>th</w:t>
      </w:r>
      <w:proofErr w:type="spellEnd"/>
      <w:r w:rsidRPr="00933985">
        <w:t xml:space="preserve"> </w:t>
      </w:r>
      <w:r>
        <w:t xml:space="preserve">gene, and the latent expression level for specific cell </w:t>
      </w:r>
      <w:proofErr w:type="spellStart"/>
      <w:r>
        <w:t>z</w:t>
      </w:r>
      <w:r>
        <w:rPr>
          <w:vertAlign w:val="subscript"/>
        </w:rPr>
        <w:t>ic,j</w:t>
      </w:r>
      <w:proofErr w:type="spellEnd"/>
      <w:r>
        <w:t xml:space="preserve"> is conditional on the latent expression value for the individual, and the observed UMI counts </w:t>
      </w:r>
      <w:proofErr w:type="spellStart"/>
      <w:r>
        <w:t>x</w:t>
      </w:r>
      <w:r>
        <w:rPr>
          <w:vertAlign w:val="subscript"/>
        </w:rPr>
        <w:t>ic,j</w:t>
      </w:r>
      <w:proofErr w:type="spellEnd"/>
      <w:r>
        <w:rPr>
          <w:vertAlign w:val="subscript"/>
        </w:rPr>
        <w:t xml:space="preserve"> </w:t>
      </w:r>
      <w:r>
        <w:t xml:space="preserve">is conditional on the cell specific latent expression </w:t>
      </w:r>
      <w:r>
        <w:t>level and</w:t>
      </w:r>
      <w:r>
        <w:t xml:space="preserve"> effected by the sequencing depth s</w:t>
      </w:r>
      <w:r>
        <w:rPr>
          <w:vertAlign w:val="subscript"/>
        </w:rPr>
        <w:t>ic</w:t>
      </w:r>
      <w:r>
        <w:t xml:space="preserve"> of the cell.</w:t>
      </w:r>
      <w:r>
        <w:t xml:space="preserve"> The genotype module the co-expression by value of </w:t>
      </w:r>
      <m:oMath>
        <m:sSubSup>
          <m:sSubSupPr>
            <m:ctrlPr>
              <w:rPr>
                <w:rFonts w:ascii="Cambria Math" w:hAnsi="Cambria Math"/>
                <w:i/>
              </w:rPr>
            </m:ctrlPr>
          </m:sSubSupPr>
          <m:e>
            <m:r>
              <m:rPr>
                <m:sty m:val="p"/>
              </m:rPr>
              <w:rPr>
                <w:rFonts w:ascii="Cambria Math" w:hAnsi="Cambria Math"/>
              </w:rPr>
              <m:t>Σ</m:t>
            </m:r>
          </m:e>
          <m:sub>
            <m:r>
              <w:rPr>
                <w:rFonts w:ascii="Cambria Math" w:hAnsi="Cambria Math"/>
              </w:rPr>
              <m:t>i</m:t>
            </m:r>
          </m:sub>
          <m:sup>
            <m:r>
              <w:rPr>
                <w:rFonts w:ascii="Cambria Math" w:hAnsi="Cambria Math"/>
              </w:rPr>
              <m:t>ind</m:t>
            </m:r>
          </m:sup>
        </m:sSubSup>
      </m:oMath>
      <w:r>
        <w:t xml:space="preserve"> and </w:t>
      </w:r>
      <m:oMath>
        <m:sSubSup>
          <m:sSubSupPr>
            <m:ctrlPr>
              <w:rPr>
                <w:rFonts w:ascii="Cambria Math" w:hAnsi="Cambria Math"/>
                <w:i/>
              </w:rPr>
            </m:ctrlPr>
          </m:sSubSupPr>
          <m:e>
            <m:r>
              <m:rPr>
                <m:sty m:val="p"/>
              </m:rPr>
              <w:rPr>
                <w:rFonts w:ascii="Cambria Math" w:hAnsi="Cambria Math"/>
              </w:rPr>
              <m:t>Σ</m:t>
            </m:r>
          </m:e>
          <m:sub>
            <m:r>
              <w:rPr>
                <w:rFonts w:ascii="Cambria Math" w:hAnsi="Cambria Math"/>
              </w:rPr>
              <m:t>i</m:t>
            </m:r>
          </m:sub>
          <m:sup>
            <m:r>
              <w:rPr>
                <w:rFonts w:ascii="Cambria Math" w:hAnsi="Cambria Math"/>
              </w:rPr>
              <m:t>cell</m:t>
            </m:r>
          </m:sup>
        </m:sSubSup>
      </m:oMath>
      <w:r w:rsidR="00653CF3">
        <w:t>, and</w:t>
      </w:r>
      <w:r w:rsidR="00933985" w:rsidRPr="00933985">
        <w:t xml:space="preserve"> </w:t>
      </w:r>
      <w:r w:rsidR="00933985">
        <w:t>t</w:t>
      </w:r>
      <w:r w:rsidR="00933985">
        <w:t>he bivariate Gamma distribution with a specified correlation is simulated using a copula-based approach, which leverages the uniform property of the inverse cumulative distribution function (CDF).</w:t>
      </w:r>
      <w:r w:rsidR="00933985">
        <w:t xml:space="preserve"> </w:t>
      </w:r>
      <w:r w:rsidR="00653CF3">
        <w:fldChar w:fldCharType="begin"/>
      </w:r>
      <w:r w:rsidR="00653CF3">
        <w:instrText xml:space="preserve"> ADDIN EN.CITE &lt;EndNote&gt;&lt;Cite&gt;&lt;Author&gt;Sun&lt;/Author&gt;&lt;Year&gt;2021&lt;/Year&gt;&lt;RecNum&gt;162&lt;/RecNum&gt;&lt;DisplayText&gt;(Sun et al., 2021)&lt;/DisplayText&gt;&lt;record&gt;&lt;rec-number&gt;162&lt;/rec-number&gt;&lt;foreign-keys&gt;&lt;key app="EN" db-id="z55tve5ea2vxvcef09oxpt5bsae0aswpstxr" timestamp="1745914265"&gt;162&lt;/key&gt;&lt;/foreign-keys&gt;&lt;ref-type name="Journal Article"&gt;17&lt;/ref-type&gt;&lt;contributors&gt;&lt;authors&gt;&lt;author&gt;Sun, Tianyi&lt;/author&gt;&lt;author&gt;Song, Dongyuan&lt;/author&gt;&lt;author&gt;Li, Wei Vivian&lt;/author&gt;&lt;author&gt;Li, Jingyi Jessica&lt;/author&gt;&lt;/authors&gt;&lt;/contributors&gt;&lt;titles&gt;&lt;title&gt;scDesign2: a transparent simulator that generates high-fidelity single-cell gene expression count data with gene correlations captured&lt;/title&gt;&lt;secondary-title&gt;Genome Biology&lt;/secondary-title&gt;&lt;/titles&gt;&lt;periodical&gt;&lt;full-title&gt;Genome Biology&lt;/full-title&gt;&lt;/periodical&gt;&lt;pages&gt;163&lt;/pages&gt;&lt;volume&gt;22&lt;/volume&gt;&lt;number&gt;1&lt;/number&gt;&lt;dates&gt;&lt;year&gt;2021&lt;/year&gt;&lt;pub-dates&gt;&lt;date&gt;2021/05/25&lt;/date&gt;&lt;/pub-dates&gt;&lt;/dates&gt;&lt;isbn&gt;1474-760X&lt;/isbn&gt;&lt;urls&gt;&lt;related-urls&gt;&lt;url&gt;https://doi.org/10.1186/s13059-021-02367-2&lt;/url&gt;&lt;/related-urls&gt;&lt;/urls&gt;&lt;electronic-resource-num&gt;10.1186/s13059-021-02367-2&lt;/electronic-resource-num&gt;&lt;/record&gt;&lt;/Cite&gt;&lt;/EndNote&gt;</w:instrText>
      </w:r>
      <w:r w:rsidR="00653CF3">
        <w:fldChar w:fldCharType="separate"/>
      </w:r>
      <w:r w:rsidR="00653CF3">
        <w:rPr>
          <w:noProof/>
        </w:rPr>
        <w:t>(Sun et al., 2021)</w:t>
      </w:r>
      <w:r w:rsidR="00653CF3">
        <w:fldChar w:fldCharType="end"/>
      </w:r>
      <w:r w:rsidR="00653CF3">
        <w:t xml:space="preserve"> </w:t>
      </w:r>
      <m:oMath>
        <m:sSub>
          <m:sSubPr>
            <m:ctrlPr>
              <w:rPr>
                <w:rFonts w:ascii="Cambria Math" w:hAnsi="Cambria Math"/>
                <w:i/>
              </w:rPr>
            </m:ctrlPr>
          </m:sSubPr>
          <m:e>
            <m:r>
              <w:rPr>
                <w:rFonts w:ascii="Cambria Math" w:hAnsi="Cambria Math"/>
              </w:rPr>
              <m:t>μ</m:t>
            </m:r>
          </m:e>
          <m:sub>
            <m:r>
              <w:rPr>
                <w:rFonts w:ascii="Cambria Math" w:hAnsi="Cambria Math"/>
              </w:rPr>
              <m:t>i,1</m:t>
            </m:r>
          </m:sub>
        </m:sSub>
      </m:oMath>
      <w:r w:rsidR="00653CF3">
        <w:t xml:space="preserve"> and </w:t>
      </w:r>
      <m:oMath>
        <m:sSub>
          <m:sSubPr>
            <m:ctrlPr>
              <w:rPr>
                <w:rFonts w:ascii="Cambria Math" w:hAnsi="Cambria Math"/>
                <w:i/>
              </w:rPr>
            </m:ctrlPr>
          </m:sSubPr>
          <m:e>
            <m:r>
              <w:rPr>
                <w:rFonts w:ascii="Cambria Math" w:hAnsi="Cambria Math"/>
              </w:rPr>
              <m:t>μ</m:t>
            </m:r>
          </m:e>
          <m:sub>
            <m:r>
              <w:rPr>
                <w:rFonts w:ascii="Cambria Math" w:hAnsi="Cambria Math"/>
              </w:rPr>
              <m:t>i,2</m:t>
            </m:r>
          </m:sub>
        </m:sSub>
      </m:oMath>
      <w:r w:rsidR="00653CF3">
        <w:t xml:space="preserve"> </w:t>
      </w:r>
      <w:r w:rsidR="00933985">
        <w:t>are adjusted to evaluate the performance of co-eQTL methods across different expression levels. Specifically, expression levels are chosen to match those of the 100</w:t>
      </w:r>
      <w:r w:rsidR="00933985" w:rsidRPr="00985936">
        <w:rPr>
          <w:vertAlign w:val="superscript"/>
        </w:rPr>
        <w:t>th</w:t>
      </w:r>
      <w:r w:rsidR="00933985">
        <w:t xml:space="preserve"> highest expressed gene, as well as the 200</w:t>
      </w:r>
      <w:r w:rsidR="00933985" w:rsidRPr="00985936">
        <w:rPr>
          <w:vertAlign w:val="superscript"/>
        </w:rPr>
        <w:t>th</w:t>
      </w:r>
      <w:r w:rsidR="00933985">
        <w:t>, 400</w:t>
      </w:r>
      <w:r w:rsidR="00933985" w:rsidRPr="00985936">
        <w:rPr>
          <w:vertAlign w:val="superscript"/>
        </w:rPr>
        <w:t>th</w:t>
      </w:r>
      <w:r w:rsidR="00933985">
        <w:t>, 800</w:t>
      </w:r>
      <w:r w:rsidR="00933985" w:rsidRPr="00985936">
        <w:rPr>
          <w:vertAlign w:val="superscript"/>
        </w:rPr>
        <w:t>th</w:t>
      </w:r>
      <w:r w:rsidR="00933985">
        <w:t>, 1600</w:t>
      </w:r>
      <w:r w:rsidR="00933985" w:rsidRPr="00985936">
        <w:rPr>
          <w:vertAlign w:val="superscript"/>
        </w:rPr>
        <w:t>th</w:t>
      </w:r>
      <w:r w:rsidR="00933985">
        <w:t>, up to the 3200</w:t>
      </w:r>
      <w:r w:rsidR="00933985" w:rsidRPr="00985936">
        <w:rPr>
          <w:vertAlign w:val="superscript"/>
        </w:rPr>
        <w:t>th</w:t>
      </w:r>
      <w:r w:rsidR="00933985">
        <w:t>.</w:t>
      </w:r>
      <w:r w:rsidR="00933985">
        <w:t xml:space="preserve"> </w:t>
      </w:r>
      <w:r w:rsidR="00933985">
        <w:t>For each of these scenarios, 1,000 datasets are simulated.</w:t>
      </w:r>
    </w:p>
    <w:p w14:paraId="135289FF" w14:textId="04A89641" w:rsidR="00933985" w:rsidRPr="00933985" w:rsidRDefault="00E35312" w:rsidP="00FB1336">
      <w:pPr>
        <w:spacing w:after="0" w:line="288" w:lineRule="auto"/>
        <w:rPr>
          <w:i/>
          <w:iCs/>
        </w:rPr>
      </w:pPr>
      <w:r>
        <w:rPr>
          <w:i/>
          <w:iCs/>
        </w:rPr>
        <w:t>Methods Comparison</w:t>
      </w:r>
    </w:p>
    <w:p w14:paraId="6C04E396" w14:textId="43A44A2A" w:rsidR="00FB1336" w:rsidRDefault="00933985" w:rsidP="00316AE3">
      <w:pPr>
        <w:spacing w:after="0" w:line="288" w:lineRule="auto"/>
      </w:pPr>
      <w:r>
        <w:t xml:space="preserve">There are </w:t>
      </w:r>
      <w:r w:rsidRPr="00690455">
        <w:t>two exist</w:t>
      </w:r>
      <w:r>
        <w:t>ing</w:t>
      </w:r>
      <w:r w:rsidRPr="00690455">
        <w:t xml:space="preserve"> methods, the Spearman-correlation-based method</w:t>
      </w:r>
      <w:r w:rsidR="00A06DF7">
        <w:t xml:space="preserve"> </w:t>
      </w:r>
      <w:r w:rsidR="00A06DF7">
        <w:rPr>
          <w:rFonts w:eastAsia="Times New Roman" w:cs="Times New Roman"/>
          <w:kern w:val="0"/>
          <w14:ligatures w14:val="none"/>
        </w:rPr>
        <w:fldChar w:fldCharType="begin"/>
      </w:r>
      <w:r w:rsidR="00A06DF7">
        <w:rPr>
          <w:rFonts w:eastAsia="Times New Roman" w:cs="Times New Roman"/>
          <w:kern w:val="0"/>
          <w14:ligatures w14:val="none"/>
        </w:rPr>
        <w:instrText xml:space="preserve"> ADDIN EN.CITE &lt;EndNote&gt;&lt;Cite&gt;&lt;Author&gt;Li&lt;/Author&gt;&lt;Year&gt;2023&lt;/Year&gt;&lt;RecNum&gt;147&lt;/RecNum&gt;&lt;DisplayText&gt;(Li et al., 2023)&lt;/DisplayText&gt;&lt;record&gt;&lt;rec-number&gt;147&lt;/rec-number&gt;&lt;foreign-keys&gt;&lt;key app="EN" db-id="z55tve5ea2vxvcef09oxpt5bsae0aswpstxr" timestamp="1741846713" guid="19f9f6aa-edc4-42b9-9d36-c2e0db588e86"&gt;147&lt;/key&gt;&lt;/foreign-keys&gt;&lt;ref-type name="Journal Article"&gt;17&lt;/ref-type&gt;&lt;contributors&gt;&lt;authors&gt;&lt;author&gt;Li, Shuang&lt;/author&gt;&lt;author&gt;Schmid, Katharina T.&lt;/author&gt;&lt;author&gt;de Vries, Dylan H.&lt;/author&gt;&lt;author&gt;Korshevniuk, Maryna&lt;/author&gt;&lt;author&gt;Losert, Corinna&lt;/author&gt;&lt;author&gt;Oelen, Roy&lt;/author&gt;&lt;author&gt;van Blokland, Irene V.&lt;/author&gt;&lt;author&gt;Groot, Hilde E.&lt;/author&gt;&lt;author&gt;Swertz, Morris A.&lt;/author&gt;&lt;author&gt;van der Harst, Pim&lt;/author&gt;&lt;author&gt;Westra, Harm-Jan&lt;/author&gt;&lt;author&gt;van der Wijst, Monique G. P.&lt;/author&gt;&lt;author&gt;Heinig, Matthias&lt;/author&gt;&lt;author&gt;Franke, Lude&lt;/author&gt;&lt;author&gt;Bios Consortium, sc-eQTLgen Consortium&lt;/author&gt;&lt;/authors&gt;&lt;/contributors&gt;&lt;titles&gt;&lt;title&gt;Identification of genetic variants that impact gene co-expression relationships using large-scale single-cell data&lt;/title&gt;&lt;secondary-title&gt;Genome Biology&lt;/secondary-title&gt;&lt;/titles&gt;&lt;periodical&gt;&lt;full-title&gt;Genome Biology&lt;/full-title&gt;&lt;/periodical&gt;&lt;pages&gt;80&lt;/pages&gt;&lt;volume&gt;24&lt;/volume&gt;&lt;number&gt;1&lt;/number&gt;&lt;dates&gt;&lt;year&gt;2023&lt;/year&gt;&lt;pub-dates&gt;&lt;date&gt;2023/04/18&lt;/date&gt;&lt;/pub-dates&gt;&lt;/dates&gt;&lt;isbn&gt;1474-760X&lt;/isbn&gt;&lt;urls&gt;&lt;related-urls&gt;&lt;url&gt;https://doi.org/10.1186/s13059-023-02897-x&lt;/url&gt;&lt;/related-urls&gt;&lt;/urls&gt;&lt;electronic-resource-num&gt;10.1186/s13059-023-02897-x&lt;/electronic-resource-num&gt;&lt;/record&gt;&lt;/Cite&gt;&lt;/EndNote&gt;</w:instrText>
      </w:r>
      <w:r w:rsidR="00A06DF7">
        <w:rPr>
          <w:rFonts w:eastAsia="Times New Roman" w:cs="Times New Roman"/>
          <w:kern w:val="0"/>
          <w14:ligatures w14:val="none"/>
        </w:rPr>
        <w:fldChar w:fldCharType="separate"/>
      </w:r>
      <w:r w:rsidR="00A06DF7">
        <w:rPr>
          <w:rFonts w:eastAsia="Times New Roman" w:cs="Times New Roman"/>
          <w:noProof/>
          <w:kern w:val="0"/>
          <w14:ligatures w14:val="none"/>
        </w:rPr>
        <w:t>(Li et al., 2023)</w:t>
      </w:r>
      <w:r w:rsidR="00A06DF7">
        <w:rPr>
          <w:rFonts w:eastAsia="Times New Roman" w:cs="Times New Roman"/>
          <w:kern w:val="0"/>
          <w14:ligatures w14:val="none"/>
        </w:rPr>
        <w:fldChar w:fldCharType="end"/>
      </w:r>
      <w:r w:rsidR="00A06DF7" w:rsidRPr="00360209">
        <w:rPr>
          <w:rFonts w:eastAsia="Times New Roman" w:cs="Times New Roman"/>
          <w:kern w:val="0"/>
          <w14:ligatures w14:val="none"/>
        </w:rPr>
        <w:t xml:space="preserve"> </w:t>
      </w:r>
      <w:r w:rsidRPr="00690455">
        <w:t xml:space="preserve"> and a Moment-based method (Memento)</w:t>
      </w:r>
      <w:r w:rsidR="00A06DF7">
        <w:t xml:space="preserve"> </w:t>
      </w:r>
      <w:r w:rsidR="00A06DF7">
        <w:rPr>
          <w:rFonts w:eastAsia="Times New Roman" w:cs="Times New Roman"/>
          <w:kern w:val="0"/>
          <w14:ligatures w14:val="none"/>
        </w:rPr>
        <w:fldChar w:fldCharType="begin"/>
      </w:r>
      <w:r w:rsidR="00A06DF7">
        <w:rPr>
          <w:rFonts w:eastAsia="Times New Roman" w:cs="Times New Roman"/>
          <w:kern w:val="0"/>
          <w14:ligatures w14:val="none"/>
        </w:rPr>
        <w:instrText xml:space="preserve"> ADDIN EN.CITE &lt;EndNote&gt;&lt;Cite&gt;&lt;Author&gt;Kim&lt;/Author&gt;&lt;Year&gt;2024&lt;/Year&gt;&lt;RecNum&gt;148&lt;/RecNum&gt;&lt;DisplayText&gt;(Kim et al., 2024)&lt;/DisplayText&gt;&lt;record&gt;&lt;rec-number&gt;148&lt;/rec-number&gt;&lt;foreign-keys&gt;&lt;key app="EN" db-id="z55tve5ea2vxvcef09oxpt5bsae0aswpstxr" timestamp="1741846768" guid="b591ab83-4983-40b3-b89d-902f5692d3ca"&gt;148&lt;/key&gt;&lt;/foreign-keys&gt;&lt;ref-type name="Journal Article"&gt;17&lt;/ref-type&gt;&lt;contributors&gt;&lt;authors&gt;&lt;author&gt;Kim, Min Cheol&lt;/author&gt;&lt;author&gt;Gate, Rachel&lt;/author&gt;&lt;author&gt;Lee, David S.&lt;/author&gt;&lt;author&gt;Tolopko, Andrew&lt;/author&gt;&lt;author&gt;Lu, Andrew&lt;/author&gt;&lt;author&gt;Gordon, Erin&lt;/author&gt;&lt;author&gt;Shifrut, Eric&lt;/author&gt;&lt;author&gt;Garcia-Nieto, Pablo E.&lt;/author&gt;&lt;author&gt;Marson, Alexander&lt;/author&gt;&lt;author&gt;Ntranos, Vasilis&lt;/author&gt;&lt;author&gt;Ye, Chun Jimmie&lt;/author&gt;&lt;/authors&gt;&lt;/contributors&gt;&lt;titles&gt;&lt;title&gt;Method of moments framework for differential expression analysis of single-cell RNA sequencing data&lt;/title&gt;&lt;secondary-title&gt;Cell&lt;/secondary-title&gt;&lt;/titles&gt;&lt;periodical&gt;&lt;full-title&gt;Cell&lt;/full-title&gt;&lt;/periodical&gt;&lt;pages&gt;6393-6410.e16&lt;/pages&gt;&lt;volume&gt;187&lt;/volume&gt;&lt;number&gt;22&lt;/number&gt;&lt;dates&gt;&lt;year&gt;2024&lt;/year&gt;&lt;/dates&gt;&lt;publisher&gt;Elsevier&lt;/publisher&gt;&lt;isbn&gt;0092-8674&lt;/isbn&gt;&lt;urls&gt;&lt;related-urls&gt;&lt;url&gt;https://doi.org/10.1016/j.cell.2024.09.044&lt;/url&gt;&lt;/related-urls&gt;&lt;/urls&gt;&lt;electronic-resource-num&gt;10.1016/j.cell.2024.09.044&lt;/electronic-resource-num&gt;&lt;access-date&gt;2025/03/12&lt;/access-date&gt;&lt;/record&gt;&lt;/Cite&gt;&lt;/EndNote&gt;</w:instrText>
      </w:r>
      <w:r w:rsidR="00A06DF7">
        <w:rPr>
          <w:rFonts w:eastAsia="Times New Roman" w:cs="Times New Roman"/>
          <w:kern w:val="0"/>
          <w14:ligatures w14:val="none"/>
        </w:rPr>
        <w:fldChar w:fldCharType="separate"/>
      </w:r>
      <w:r w:rsidR="00A06DF7">
        <w:rPr>
          <w:rFonts w:eastAsia="Times New Roman" w:cs="Times New Roman"/>
          <w:noProof/>
          <w:kern w:val="0"/>
          <w14:ligatures w14:val="none"/>
        </w:rPr>
        <w:t>(Kim et al., 2024)</w:t>
      </w:r>
      <w:r w:rsidR="00A06DF7">
        <w:rPr>
          <w:rFonts w:eastAsia="Times New Roman" w:cs="Times New Roman"/>
          <w:kern w:val="0"/>
          <w14:ligatures w14:val="none"/>
        </w:rPr>
        <w:fldChar w:fldCharType="end"/>
      </w:r>
      <w:r>
        <w:t xml:space="preserve">, and </w:t>
      </w:r>
      <w:r w:rsidR="00A06DF7">
        <w:t>both</w:t>
      </w:r>
      <w:r>
        <w:t xml:space="preserve"> </w:t>
      </w:r>
      <w:r w:rsidR="00A06DF7">
        <w:t xml:space="preserve">are two-step method to identify co-eQTL. </w:t>
      </w:r>
    </w:p>
    <w:p w14:paraId="11156C56" w14:textId="77777777" w:rsidR="00E35312" w:rsidRDefault="00E35312" w:rsidP="00316AE3">
      <w:pPr>
        <w:spacing w:after="0" w:line="288" w:lineRule="auto"/>
      </w:pPr>
      <w:r>
        <w:t>The Spearman-based method first calculates the Spearman correlation coefficient</w:t>
      </w:r>
      <w:r>
        <w:t xml:space="preserve"> </w:t>
      </w:r>
      <w:proofErr w:type="spellStart"/>
      <w:r w:rsidR="00A06DF7">
        <w:t>ρ</w:t>
      </w:r>
      <w:r w:rsidR="00A06DF7">
        <w:rPr>
          <w:vertAlign w:val="subscript"/>
        </w:rPr>
        <w:t>i</w:t>
      </w:r>
      <w:proofErr w:type="spellEnd"/>
      <w:r w:rsidR="00A06DF7">
        <w:t xml:space="preserve"> </w:t>
      </w:r>
      <w:r>
        <w:t xml:space="preserve">between two genes for </w:t>
      </w:r>
      <w:proofErr w:type="gramStart"/>
      <w:r>
        <w:t>each individual</w:t>
      </w:r>
      <w:proofErr w:type="gramEnd"/>
      <w:r>
        <w:t>. It then tests for co-eQTLs by evaluating the association between</w:t>
      </w:r>
      <w:r>
        <w:t xml:space="preserve"> </w:t>
      </w:r>
      <w:proofErr w:type="spellStart"/>
      <w:r w:rsidR="00A06DF7">
        <w:t>ρ</w:t>
      </w:r>
      <w:r w:rsidR="00A06DF7">
        <w:rPr>
          <w:vertAlign w:val="subscript"/>
        </w:rPr>
        <w:t>i</w:t>
      </w:r>
      <w:proofErr w:type="spellEnd"/>
      <w:r w:rsidR="00A06DF7">
        <w:t xml:space="preserve"> </w:t>
      </w:r>
      <w:r w:rsidR="00A06DF7" w:rsidRPr="00690455">
        <w:t>and genotype.</w:t>
      </w:r>
      <w:r w:rsidR="00A06DF7">
        <w:t xml:space="preserve"> </w:t>
      </w:r>
    </w:p>
    <w:p w14:paraId="65CF93FE" w14:textId="212B3177" w:rsidR="00A06DF7" w:rsidRDefault="00E35312" w:rsidP="00316AE3">
      <w:pPr>
        <w:spacing w:after="0" w:line="288" w:lineRule="auto"/>
      </w:pPr>
      <w:r>
        <w:t>The Memento method assumes that scRNA-seq data arise from a hypergeometric sampling process, in which a subset of mRNA molecules is captured from the total mRNA pool in each cell, reflecting sequencing efficiency. Using this assumption, it estimates</w:t>
      </w:r>
      <w:r>
        <w:t xml:space="preserve"> </w:t>
      </w:r>
      <w:proofErr w:type="spellStart"/>
      <w:r w:rsidR="00A06DF7">
        <w:t>ρ</w:t>
      </w:r>
      <w:r w:rsidR="00A06DF7">
        <w:rPr>
          <w:vertAlign w:val="subscript"/>
        </w:rPr>
        <w:t>i</w:t>
      </w:r>
      <w:proofErr w:type="spellEnd"/>
      <w:r w:rsidR="00A06DF7">
        <w:t xml:space="preserve"> </w:t>
      </w:r>
      <w:r>
        <w:t>based on the moments of the distribution. Co-eQTL associations are then tested via a linear model linking</w:t>
      </w:r>
      <w:r>
        <w:t xml:space="preserve"> </w:t>
      </w:r>
      <w:proofErr w:type="spellStart"/>
      <w:r>
        <w:t>ρ</w:t>
      </w:r>
      <w:r>
        <w:rPr>
          <w:vertAlign w:val="subscript"/>
        </w:rPr>
        <w:t>i</w:t>
      </w:r>
      <w:proofErr w:type="spellEnd"/>
      <w:r>
        <w:t xml:space="preserve"> </w:t>
      </w:r>
      <w:r>
        <w:t>and genotype, with significance assessed through bootstrap resampling.</w:t>
      </w:r>
    </w:p>
    <w:p w14:paraId="13319147" w14:textId="77777777" w:rsidR="00316AE3" w:rsidRDefault="00316AE3" w:rsidP="00316AE3">
      <w:pPr>
        <w:spacing w:after="0" w:line="288" w:lineRule="auto"/>
      </w:pPr>
      <w:r>
        <w:t xml:space="preserve">The Spearman-based method is implemented in R 4.3.3, and the Memento method is implemented in Python 3.13 using the provided package “memento-de.” </w:t>
      </w:r>
    </w:p>
    <w:p w14:paraId="731A88D5" w14:textId="5C005108" w:rsidR="00316AE3" w:rsidRDefault="00316AE3" w:rsidP="00316AE3">
      <w:pPr>
        <w:spacing w:after="0" w:line="288" w:lineRule="auto"/>
      </w:pPr>
      <w:r>
        <w:t>The two methods are compared in terms of type I error and statistical power for identifying co-eQTLs. Results are visualized using bar plots with Monte Carlo error bars. Under the null setting, QQ plots are also examined to assess the uniformity of p-values and detect any inflation or deflation, which would indicate potential issues with type I error control.</w:t>
      </w:r>
    </w:p>
    <w:p w14:paraId="465D82CB" w14:textId="5D93330E" w:rsidR="00A124AA" w:rsidRPr="00A124AA" w:rsidRDefault="00A124AA" w:rsidP="00173924">
      <w:pPr>
        <w:spacing w:after="0" w:line="288" w:lineRule="auto"/>
        <w:rPr>
          <w:b/>
          <w:bCs/>
        </w:rPr>
      </w:pPr>
      <w:r w:rsidRPr="00A124AA">
        <w:rPr>
          <w:b/>
          <w:bCs/>
        </w:rPr>
        <w:t>Results</w:t>
      </w:r>
    </w:p>
    <w:p w14:paraId="4CCB4B09" w14:textId="6E60A664" w:rsidR="00CD1DA1" w:rsidRDefault="00A96A9E" w:rsidP="00173924">
      <w:pPr>
        <w:spacing w:after="0" w:line="288" w:lineRule="auto"/>
      </w:pPr>
      <w:r w:rsidRPr="00A96A9E">
        <w:lastRenderedPageBreak/>
        <w:t>Under the null setting, Memento shows a type I error rate of 0.065 (SE: 0.0056) at the 100</w:t>
      </w:r>
      <w:r w:rsidRPr="00A96A9E">
        <w:rPr>
          <w:vertAlign w:val="superscript"/>
        </w:rPr>
        <w:t>th</w:t>
      </w:r>
      <w:r w:rsidRPr="00A96A9E">
        <w:t xml:space="preserve"> expression level, exceeding the nominal 0.05 threshold. At lower expression levels, its type I error drops well below 0.05, indicating conservative behavior (Figure 1a). The Spearman-based method, in contrast, has a type I error rate of 0.03 (SE: 0.0055) at the 100</w:t>
      </w:r>
      <w:r w:rsidRPr="00A96A9E">
        <w:rPr>
          <w:vertAlign w:val="superscript"/>
        </w:rPr>
        <w:t>th</w:t>
      </w:r>
      <w:r w:rsidRPr="00A96A9E">
        <w:t xml:space="preserve"> expression level—below the nominal threshold—and stays close to 0.05 for lower expression levels (Figure 1a). These patterns are also evident in the QQ plots: for Memento, observed p-values tend to exceed the expected values at lower expression levels, suggesting conservative behavior. For the Spearman method, the QQ plot at the 100</w:t>
      </w:r>
      <w:r w:rsidRPr="00A96A9E">
        <w:rPr>
          <w:vertAlign w:val="superscript"/>
        </w:rPr>
        <w:t>th</w:t>
      </w:r>
      <w:r w:rsidRPr="00A96A9E">
        <w:t xml:space="preserve"> expression level shows a biphasic pattern—initially with observed p-values smaller than expected, followed by larger-than-expected values. At the 200</w:t>
      </w:r>
      <w:r w:rsidRPr="00A96A9E">
        <w:rPr>
          <w:vertAlign w:val="superscript"/>
        </w:rPr>
        <w:t>th</w:t>
      </w:r>
      <w:r w:rsidRPr="00A96A9E">
        <w:t xml:space="preserve"> and 400</w:t>
      </w:r>
      <w:r w:rsidRPr="00A96A9E">
        <w:rPr>
          <w:vertAlign w:val="superscript"/>
        </w:rPr>
        <w:t>th</w:t>
      </w:r>
      <w:r w:rsidRPr="00A96A9E">
        <w:t xml:space="preserve"> expression levels, the QQ plots show conservative behavior in the tails, where observed p-values exceed expected ones (Figure 2).</w:t>
      </w:r>
    </w:p>
    <w:p w14:paraId="6006B516" w14:textId="77777777" w:rsidR="00534374" w:rsidRPr="00B9142E" w:rsidRDefault="00534374" w:rsidP="00534374">
      <w:pPr>
        <w:spacing w:after="0" w:line="288" w:lineRule="auto"/>
        <w:rPr>
          <w:b/>
          <w:bCs/>
        </w:rPr>
      </w:pPr>
      <w:r w:rsidRPr="00B9142E">
        <w:rPr>
          <w:b/>
          <w:bCs/>
        </w:rPr>
        <w:t>a                                                                                            b</w:t>
      </w:r>
    </w:p>
    <w:p w14:paraId="7C5DE3FB" w14:textId="77777777" w:rsidR="00534374" w:rsidRDefault="00534374" w:rsidP="00534374">
      <w:pPr>
        <w:spacing w:after="0" w:line="288" w:lineRule="auto"/>
      </w:pPr>
      <w:r w:rsidRPr="00985936">
        <w:drawing>
          <wp:inline distT="0" distB="0" distL="0" distR="0" wp14:anchorId="52715344" wp14:editId="60943E0E">
            <wp:extent cx="2956393" cy="2069792"/>
            <wp:effectExtent l="0" t="0" r="3175" b="635"/>
            <wp:docPr id="7" name="Content Placeholder 6" descr="A graph with blue and red bars&#10;&#10;AI-generated content may be incorrect.">
              <a:extLst xmlns:a="http://schemas.openxmlformats.org/drawingml/2006/main">
                <a:ext uri="{FF2B5EF4-FFF2-40B4-BE49-F238E27FC236}">
                  <a16:creationId xmlns:a16="http://schemas.microsoft.com/office/drawing/2014/main" id="{6694566F-7682-9E92-DE03-41036876186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graph with blue and red bars&#10;&#10;AI-generated content may be incorrect.">
                      <a:extLst>
                        <a:ext uri="{FF2B5EF4-FFF2-40B4-BE49-F238E27FC236}">
                          <a16:creationId xmlns:a16="http://schemas.microsoft.com/office/drawing/2014/main" id="{6694566F-7682-9E92-DE03-41036876186B}"/>
                        </a:ext>
                      </a:extLst>
                    </pic:cNvPr>
                    <pic:cNvPicPr>
                      <a:picLocks noGrp="1" noChangeAspect="1"/>
                    </pic:cNvPicPr>
                  </pic:nvPicPr>
                  <pic:blipFill>
                    <a:blip r:embed="rId4"/>
                    <a:stretch>
                      <a:fillRect/>
                    </a:stretch>
                  </pic:blipFill>
                  <pic:spPr>
                    <a:xfrm>
                      <a:off x="0" y="0"/>
                      <a:ext cx="2993294" cy="2095627"/>
                    </a:xfrm>
                    <a:prstGeom prst="rect">
                      <a:avLst/>
                    </a:prstGeom>
                  </pic:spPr>
                </pic:pic>
              </a:graphicData>
            </a:graphic>
          </wp:inline>
        </w:drawing>
      </w:r>
      <w:r>
        <w:t xml:space="preserve"> </w:t>
      </w:r>
      <w:r w:rsidRPr="00985936">
        <w:drawing>
          <wp:inline distT="0" distB="0" distL="0" distR="0" wp14:anchorId="321D7D92" wp14:editId="306725C1">
            <wp:extent cx="2923836" cy="2051685"/>
            <wp:effectExtent l="0" t="0" r="0" b="5715"/>
            <wp:docPr id="293635035" name="Content Placeholder 6" descr="A graph of a number of people&#10;&#10;AI-generated content may be incorrect.">
              <a:extLst xmlns:a="http://schemas.openxmlformats.org/drawingml/2006/main">
                <a:ext uri="{FF2B5EF4-FFF2-40B4-BE49-F238E27FC236}">
                  <a16:creationId xmlns:a16="http://schemas.microsoft.com/office/drawing/2014/main" id="{E2920B12-85AE-4CF9-6BAD-648D4EEEEDE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93635035" name="Content Placeholder 6" descr="A graph of a number of people&#10;&#10;AI-generated content may be incorrect.">
                      <a:extLst>
                        <a:ext uri="{FF2B5EF4-FFF2-40B4-BE49-F238E27FC236}">
                          <a16:creationId xmlns:a16="http://schemas.microsoft.com/office/drawing/2014/main" id="{E2920B12-85AE-4CF9-6BAD-648D4EEEEDE0}"/>
                        </a:ext>
                      </a:extLst>
                    </pic:cNvPr>
                    <pic:cNvPicPr>
                      <a:picLocks noGrp="1" noChangeAspect="1"/>
                    </pic:cNvPicPr>
                  </pic:nvPicPr>
                  <pic:blipFill>
                    <a:blip r:embed="rId5"/>
                    <a:stretch>
                      <a:fillRect/>
                    </a:stretch>
                  </pic:blipFill>
                  <pic:spPr>
                    <a:xfrm>
                      <a:off x="0" y="0"/>
                      <a:ext cx="2967478" cy="2082309"/>
                    </a:xfrm>
                    <a:prstGeom prst="rect">
                      <a:avLst/>
                    </a:prstGeom>
                  </pic:spPr>
                </pic:pic>
              </a:graphicData>
            </a:graphic>
          </wp:inline>
        </w:drawing>
      </w:r>
    </w:p>
    <w:p w14:paraId="723B17A3" w14:textId="00201D2E" w:rsidR="00534374" w:rsidRDefault="00534374" w:rsidP="00173924">
      <w:pPr>
        <w:spacing w:after="0" w:line="288" w:lineRule="auto"/>
        <w:rPr>
          <w:sz w:val="22"/>
          <w:szCs w:val="22"/>
        </w:rPr>
      </w:pPr>
      <w:r w:rsidRPr="00A96A9E">
        <w:rPr>
          <w:b/>
          <w:bCs/>
          <w:sz w:val="22"/>
          <w:szCs w:val="22"/>
        </w:rPr>
        <w:t xml:space="preserve">Figure 1 a) </w:t>
      </w:r>
      <w:bookmarkStart w:id="0" w:name="OLE_LINK3"/>
      <w:r w:rsidRPr="00A96A9E">
        <w:rPr>
          <w:sz w:val="22"/>
          <w:szCs w:val="22"/>
        </w:rPr>
        <w:t xml:space="preserve">Type I error for </w:t>
      </w:r>
      <w:bookmarkStart w:id="1" w:name="OLE_LINK4"/>
      <w:r w:rsidRPr="00A96A9E">
        <w:rPr>
          <w:sz w:val="22"/>
          <w:szCs w:val="22"/>
        </w:rPr>
        <w:t xml:space="preserve">Memento and Spearman correlation method </w:t>
      </w:r>
      <w:bookmarkEnd w:id="1"/>
      <w:r w:rsidRPr="00A96A9E">
        <w:rPr>
          <w:sz w:val="22"/>
          <w:szCs w:val="22"/>
        </w:rPr>
        <w:t xml:space="preserve">in identifying co-expression eQTL. </w:t>
      </w:r>
      <w:bookmarkEnd w:id="0"/>
      <w:r w:rsidRPr="00A96A9E">
        <w:rPr>
          <w:b/>
          <w:bCs/>
          <w:sz w:val="22"/>
          <w:szCs w:val="22"/>
        </w:rPr>
        <w:t>b)</w:t>
      </w:r>
      <w:r w:rsidRPr="00A96A9E">
        <w:rPr>
          <w:sz w:val="22"/>
          <w:szCs w:val="22"/>
        </w:rPr>
        <w:t xml:space="preserve"> Power for Memento and Spearman correlation method in identifying co-expression eQTL.</w:t>
      </w:r>
    </w:p>
    <w:p w14:paraId="4D1F8C11" w14:textId="77777777" w:rsidR="00534374" w:rsidRPr="00534374" w:rsidRDefault="00534374" w:rsidP="00173924">
      <w:pPr>
        <w:spacing w:after="0" w:line="288" w:lineRule="auto"/>
        <w:rPr>
          <w:sz w:val="22"/>
          <w:szCs w:val="22"/>
        </w:rPr>
      </w:pPr>
    </w:p>
    <w:p w14:paraId="5FD90508" w14:textId="547CED35" w:rsidR="00A96A9E" w:rsidRDefault="00534374" w:rsidP="00173924">
      <w:pPr>
        <w:spacing w:after="0" w:line="288" w:lineRule="auto"/>
      </w:pPr>
      <w:r>
        <w:t>Both Memento and the Spearman-based method show limited performance in terms of power for identifying co-eQTLs, with power decreasing as expression levels decline. The highest power is achieved by the Spearman method at the 100</w:t>
      </w:r>
      <w:r w:rsidRPr="00534374">
        <w:rPr>
          <w:vertAlign w:val="superscript"/>
        </w:rPr>
        <w:t>th</w:t>
      </w:r>
      <w:r>
        <w:t xml:space="preserve"> </w:t>
      </w:r>
      <w:r>
        <w:t xml:space="preserve"> expression level, reaching 0.942 (SE: 0.009). In comparison, Memento performs substantially worse, with its highest power reaching only 0.317 (SE: 0.013).</w:t>
      </w:r>
      <w:r>
        <w:t xml:space="preserve"> (Figure 1b)</w:t>
      </w:r>
    </w:p>
    <w:p w14:paraId="6EB4DD06" w14:textId="77777777" w:rsidR="00534374" w:rsidRPr="00A96A9E" w:rsidRDefault="00534374" w:rsidP="00173924">
      <w:pPr>
        <w:spacing w:after="0" w:line="288" w:lineRule="auto"/>
        <w:rPr>
          <w:sz w:val="22"/>
          <w:szCs w:val="22"/>
        </w:rPr>
      </w:pPr>
    </w:p>
    <w:p w14:paraId="606C9D7E" w14:textId="3EB78A7F" w:rsidR="00CD1DA1" w:rsidRDefault="00CD1DA1" w:rsidP="00173924">
      <w:pPr>
        <w:spacing w:after="0" w:line="288" w:lineRule="auto"/>
        <w:rPr>
          <w:b/>
          <w:bCs/>
        </w:rPr>
      </w:pPr>
      <w:r w:rsidRPr="00CD1DA1">
        <w:rPr>
          <w:b/>
          <w:bCs/>
        </w:rPr>
        <w:lastRenderedPageBreak/>
        <w:drawing>
          <wp:inline distT="0" distB="0" distL="0" distR="0" wp14:anchorId="224906D3" wp14:editId="77CBE689">
            <wp:extent cx="5943600" cy="3289859"/>
            <wp:effectExtent l="0" t="0" r="0" b="0"/>
            <wp:docPr id="6" name="Content Placeholder 5" descr="A group of graphs showing different types of numbers&#10;&#10;AI-generated content may be incorrect.">
              <a:extLst xmlns:a="http://schemas.openxmlformats.org/drawingml/2006/main">
                <a:ext uri="{FF2B5EF4-FFF2-40B4-BE49-F238E27FC236}">
                  <a16:creationId xmlns:a16="http://schemas.microsoft.com/office/drawing/2014/main" id="{3E0491C2-4A50-BD6F-C65B-7F3982818C9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group of graphs showing different types of numbers&#10;&#10;AI-generated content may be incorrect.">
                      <a:extLst>
                        <a:ext uri="{FF2B5EF4-FFF2-40B4-BE49-F238E27FC236}">
                          <a16:creationId xmlns:a16="http://schemas.microsoft.com/office/drawing/2014/main" id="{3E0491C2-4A50-BD6F-C65B-7F3982818C99}"/>
                        </a:ext>
                      </a:extLst>
                    </pic:cNvPr>
                    <pic:cNvPicPr>
                      <a:picLocks noGrp="1" noChangeAspect="1"/>
                    </pic:cNvPicPr>
                  </pic:nvPicPr>
                  <pic:blipFill rotWithShape="1">
                    <a:blip r:embed="rId6"/>
                    <a:srcRect t="4218"/>
                    <a:stretch/>
                  </pic:blipFill>
                  <pic:spPr bwMode="auto">
                    <a:xfrm>
                      <a:off x="0" y="0"/>
                      <a:ext cx="5943600" cy="3289859"/>
                    </a:xfrm>
                    <a:prstGeom prst="rect">
                      <a:avLst/>
                    </a:prstGeom>
                    <a:ln>
                      <a:noFill/>
                    </a:ln>
                    <a:extLst>
                      <a:ext uri="{53640926-AAD7-44D8-BBD7-CCE9431645EC}">
                        <a14:shadowObscured xmlns:a14="http://schemas.microsoft.com/office/drawing/2010/main"/>
                      </a:ext>
                    </a:extLst>
                  </pic:spPr>
                </pic:pic>
              </a:graphicData>
            </a:graphic>
          </wp:inline>
        </w:drawing>
      </w:r>
    </w:p>
    <w:p w14:paraId="7F74044D" w14:textId="0999C6C2" w:rsidR="00CD1DA1" w:rsidRPr="00534374" w:rsidRDefault="00CD1DA1" w:rsidP="00173924">
      <w:pPr>
        <w:spacing w:after="0" w:line="288" w:lineRule="auto"/>
        <w:rPr>
          <w:sz w:val="22"/>
          <w:szCs w:val="22"/>
        </w:rPr>
      </w:pPr>
      <w:r w:rsidRPr="00A96A9E">
        <w:rPr>
          <w:b/>
          <w:bCs/>
          <w:sz w:val="22"/>
          <w:szCs w:val="22"/>
        </w:rPr>
        <w:t xml:space="preserve">Figure 2 </w:t>
      </w:r>
      <w:r w:rsidRPr="00A96A9E">
        <w:rPr>
          <w:sz w:val="22"/>
          <w:szCs w:val="22"/>
        </w:rPr>
        <w:t xml:space="preserve">QQ plot for </w:t>
      </w:r>
      <w:r w:rsidRPr="00A96A9E">
        <w:rPr>
          <w:sz w:val="22"/>
          <w:szCs w:val="22"/>
        </w:rPr>
        <w:t>Memento and Spearman correlation method</w:t>
      </w:r>
      <w:r w:rsidRPr="00A96A9E">
        <w:rPr>
          <w:sz w:val="22"/>
          <w:szCs w:val="22"/>
        </w:rPr>
        <w:t xml:space="preserve"> p values under different expression level.</w:t>
      </w:r>
    </w:p>
    <w:p w14:paraId="5C28F84B" w14:textId="00190541" w:rsidR="00A124AA" w:rsidRPr="00A124AA" w:rsidRDefault="00A124AA" w:rsidP="00173924">
      <w:pPr>
        <w:spacing w:after="0" w:line="288" w:lineRule="auto"/>
        <w:rPr>
          <w:rFonts w:hint="eastAsia"/>
          <w:b/>
          <w:bCs/>
        </w:rPr>
      </w:pPr>
      <w:r w:rsidRPr="00A124AA">
        <w:rPr>
          <w:b/>
          <w:bCs/>
        </w:rPr>
        <w:t>Discussion</w:t>
      </w:r>
    </w:p>
    <w:p w14:paraId="6A37D147" w14:textId="51A69A2A" w:rsidR="00A61ABE" w:rsidRPr="00A61ABE" w:rsidRDefault="00A61ABE" w:rsidP="00A61ABE">
      <w:pPr>
        <w:spacing w:after="0" w:line="288" w:lineRule="auto"/>
        <w:rPr>
          <w:rFonts w:eastAsia="Times New Roman" w:cs="Times New Roman"/>
          <w:kern w:val="0"/>
          <w14:ligatures w14:val="none"/>
        </w:rPr>
      </w:pPr>
      <w:r>
        <w:t xml:space="preserve">Co-expression eQTL (co-eQTL) mapping is an emerging area of interest in understanding gene regulatory networks and advancing disease treatment. While current methods have identified potential co-eQTLs—such as rs1131017, which influences RPS26 expression and has been associated with autoimmune diseases </w:t>
      </w:r>
      <w:r w:rsidR="00463B02">
        <w:rPr>
          <w:rFonts w:eastAsia="Times New Roman" w:cs="Times New Roman"/>
          <w:kern w:val="0"/>
          <w14:ligatures w14:val="none"/>
        </w:rPr>
        <w:fldChar w:fldCharType="begin"/>
      </w:r>
      <w:r w:rsidR="00463B02">
        <w:rPr>
          <w:rFonts w:eastAsia="Times New Roman" w:cs="Times New Roman"/>
          <w:kern w:val="0"/>
          <w14:ligatures w14:val="none"/>
        </w:rPr>
        <w:instrText xml:space="preserve"> ADDIN EN.CITE &lt;EndNote&gt;&lt;Cite&gt;&lt;Author&gt;Li&lt;/Author&gt;&lt;Year&gt;2023&lt;/Year&gt;&lt;RecNum&gt;147&lt;/RecNum&gt;&lt;DisplayText&gt;(Li et al., 2023)&lt;/DisplayText&gt;&lt;record&gt;&lt;rec-number&gt;147&lt;/rec-number&gt;&lt;foreign-keys&gt;&lt;key app="EN" db-id="z55tve5ea2vxvcef09oxpt5bsae0aswpstxr" timestamp="1741846713" guid="19f9f6aa-edc4-42b9-9d36-c2e0db588e86"&gt;147&lt;/key&gt;&lt;/foreign-keys&gt;&lt;ref-type name="Journal Article"&gt;17&lt;/ref-type&gt;&lt;contributors&gt;&lt;authors&gt;&lt;author&gt;Li, Shuang&lt;/author&gt;&lt;author&gt;Schmid, Katharina T.&lt;/author&gt;&lt;author&gt;de Vries, Dylan H.&lt;/author&gt;&lt;author&gt;Korshevniuk, Maryna&lt;/author&gt;&lt;author&gt;Losert, Corinna&lt;/author&gt;&lt;author&gt;Oelen, Roy&lt;/author&gt;&lt;author&gt;van Blokland, Irene V.&lt;/author&gt;&lt;author&gt;Groot, Hilde E.&lt;/author&gt;&lt;author&gt;Swertz, Morris A.&lt;/author&gt;&lt;author&gt;van der Harst, Pim&lt;/author&gt;&lt;author&gt;Westra, Harm-Jan&lt;/author&gt;&lt;author&gt;van der Wijst, Monique G. P.&lt;/author&gt;&lt;author&gt;Heinig, Matthias&lt;/author&gt;&lt;author&gt;Franke, Lude&lt;/author&gt;&lt;author&gt;Bios Consortium, sc-eQTLgen Consortium&lt;/author&gt;&lt;/authors&gt;&lt;/contributors&gt;&lt;titles&gt;&lt;title&gt;Identification of genetic variants that impact gene co-expression relationships using large-scale single-cell data&lt;/title&gt;&lt;secondary-title&gt;Genome Biology&lt;/secondary-title&gt;&lt;/titles&gt;&lt;periodical&gt;&lt;full-title&gt;Genome Biology&lt;/full-title&gt;&lt;/periodical&gt;&lt;pages&gt;80&lt;/pages&gt;&lt;volume&gt;24&lt;/volume&gt;&lt;number&gt;1&lt;/number&gt;&lt;dates&gt;&lt;year&gt;2023&lt;/year&gt;&lt;pub-dates&gt;&lt;date&gt;2023/04/18&lt;/date&gt;&lt;/pub-dates&gt;&lt;/dates&gt;&lt;isbn&gt;1474-760X&lt;/isbn&gt;&lt;urls&gt;&lt;related-urls&gt;&lt;url&gt;https://doi.org/10.1186/s13059-023-02897-x&lt;/url&gt;&lt;/related-urls&gt;&lt;/urls&gt;&lt;electronic-resource-num&gt;10.1186/s13059-023-02897-x&lt;/electronic-resource-num&gt;&lt;/record&gt;&lt;/Cite&gt;&lt;/EndNote&gt;</w:instrText>
      </w:r>
      <w:r w:rsidR="00463B02">
        <w:rPr>
          <w:rFonts w:eastAsia="Times New Roman" w:cs="Times New Roman"/>
          <w:kern w:val="0"/>
          <w14:ligatures w14:val="none"/>
        </w:rPr>
        <w:fldChar w:fldCharType="separate"/>
      </w:r>
      <w:r w:rsidR="00463B02">
        <w:rPr>
          <w:rFonts w:eastAsia="Times New Roman" w:cs="Times New Roman"/>
          <w:noProof/>
          <w:kern w:val="0"/>
          <w14:ligatures w14:val="none"/>
        </w:rPr>
        <w:t>(Li et al., 2023)</w:t>
      </w:r>
      <w:r w:rsidR="00463B02">
        <w:rPr>
          <w:rFonts w:eastAsia="Times New Roman" w:cs="Times New Roman"/>
          <w:kern w:val="0"/>
          <w14:ligatures w14:val="none"/>
        </w:rPr>
        <w:fldChar w:fldCharType="end"/>
      </w:r>
      <w:r w:rsidR="00463B02">
        <w:rPr>
          <w:rFonts w:eastAsia="Times New Roman" w:cs="Times New Roman"/>
          <w:kern w:val="0"/>
          <w14:ligatures w14:val="none"/>
        </w:rPr>
        <w:t xml:space="preserve"> </w:t>
      </w:r>
      <w:r w:rsidRPr="00A61ABE">
        <w:rPr>
          <w:rFonts w:eastAsia="Times New Roman" w:cs="Times New Roman"/>
          <w:kern w:val="0"/>
          <w14:ligatures w14:val="none"/>
        </w:rPr>
        <w:t>—our simulation results highlight notable limitations in their accuracy and power. The Memento method tends to be overly conservative, particularly at lower expression levels, likely due to its strong distributional assumptions. In contrast, the Spearman-based method is prone to biased estimates, especially at higher expression levels, where limited cell sampling exacerbates the issue. Additionally, both methods struggle with low expression levels due to the inherent sparsity of scRNA-seq data, which hinders reliable detection of co-expression.</w:t>
      </w:r>
    </w:p>
    <w:p w14:paraId="5658A7F0" w14:textId="7A647FE9" w:rsidR="004E49D9" w:rsidRDefault="00A61ABE" w:rsidP="00A61ABE">
      <w:pPr>
        <w:spacing w:after="0" w:line="288" w:lineRule="auto"/>
        <w:rPr>
          <w:rFonts w:eastAsia="Times New Roman" w:cs="Times New Roman"/>
          <w:kern w:val="0"/>
          <w14:ligatures w14:val="none"/>
        </w:rPr>
      </w:pPr>
      <w:r w:rsidRPr="00A61ABE">
        <w:rPr>
          <w:rFonts w:eastAsia="Times New Roman" w:cs="Times New Roman"/>
          <w:kern w:val="0"/>
          <w14:ligatures w14:val="none"/>
        </w:rPr>
        <w:t>To address these challenges, we propose developing a generalized estimating equations (GEE)-based approach for co-eQTL mapping. Unlike the existing two-step methods, our proposed method integrates estimation and testing into a unified framework, potentially offering greater accuracy and statistical power by making more efficient use of the data.</w:t>
      </w:r>
    </w:p>
    <w:p w14:paraId="4D0EE8B5" w14:textId="77777777" w:rsidR="00A61ABE" w:rsidRDefault="00A61ABE" w:rsidP="00A61ABE">
      <w:pPr>
        <w:spacing w:after="0" w:line="288" w:lineRule="auto"/>
      </w:pPr>
    </w:p>
    <w:p w14:paraId="45AFBC75" w14:textId="7CFB9A0C" w:rsidR="00A61ABE" w:rsidRDefault="0063756A" w:rsidP="00173924">
      <w:pPr>
        <w:spacing w:after="0" w:line="288" w:lineRule="auto"/>
        <w:rPr>
          <w:b/>
          <w:bCs/>
        </w:rPr>
      </w:pPr>
      <w:r>
        <w:rPr>
          <w:b/>
          <w:bCs/>
        </w:rPr>
        <w:t xml:space="preserve">GitHub: </w:t>
      </w:r>
      <w:r w:rsidRPr="0063756A">
        <w:t>https://github.com/ytliu36/bios731_final_liu.git</w:t>
      </w:r>
    </w:p>
    <w:p w14:paraId="30147C0A" w14:textId="77777777" w:rsidR="00A61ABE" w:rsidRDefault="00A61ABE" w:rsidP="00173924">
      <w:pPr>
        <w:spacing w:after="0" w:line="288" w:lineRule="auto"/>
        <w:rPr>
          <w:b/>
          <w:bCs/>
        </w:rPr>
      </w:pPr>
    </w:p>
    <w:p w14:paraId="5C4B1616" w14:textId="77777777" w:rsidR="00A61ABE" w:rsidRDefault="00A61ABE" w:rsidP="00173924">
      <w:pPr>
        <w:spacing w:after="0" w:line="288" w:lineRule="auto"/>
        <w:rPr>
          <w:b/>
          <w:bCs/>
        </w:rPr>
      </w:pPr>
    </w:p>
    <w:p w14:paraId="147EF5A8" w14:textId="308AEA4B" w:rsidR="004E49D9" w:rsidRPr="004E49D9" w:rsidRDefault="004E49D9" w:rsidP="00173924">
      <w:pPr>
        <w:spacing w:after="0" w:line="288" w:lineRule="auto"/>
        <w:rPr>
          <w:b/>
          <w:bCs/>
        </w:rPr>
      </w:pPr>
      <w:r w:rsidRPr="004E49D9">
        <w:rPr>
          <w:b/>
          <w:bCs/>
        </w:rPr>
        <w:lastRenderedPageBreak/>
        <w:t>References</w:t>
      </w:r>
    </w:p>
    <w:p w14:paraId="6C77595C" w14:textId="5C6F48F3" w:rsidR="00653CF3" w:rsidRPr="00653CF3" w:rsidRDefault="004E49D9" w:rsidP="00653CF3">
      <w:pPr>
        <w:pStyle w:val="EndNoteBibliography"/>
        <w:spacing w:after="0"/>
        <w:ind w:left="720" w:hanging="720"/>
        <w:rPr>
          <w:noProof/>
        </w:rPr>
      </w:pPr>
      <w:r>
        <w:fldChar w:fldCharType="begin"/>
      </w:r>
      <w:r>
        <w:instrText xml:space="preserve"> ADDIN EN.REFLIST </w:instrText>
      </w:r>
      <w:r>
        <w:fldChar w:fldCharType="separate"/>
      </w:r>
      <w:r w:rsidR="00653CF3" w:rsidRPr="00653CF3">
        <w:rPr>
          <w:noProof/>
        </w:rPr>
        <w:t xml:space="preserve">Balagopal, A., Thomas, D. L., &amp; Thio, C. L. (2010). IL28B and the control of hepatitis C virus infection. </w:t>
      </w:r>
      <w:r w:rsidR="00653CF3" w:rsidRPr="00653CF3">
        <w:rPr>
          <w:i/>
          <w:noProof/>
        </w:rPr>
        <w:t>Gastroenterology</w:t>
      </w:r>
      <w:r w:rsidR="00653CF3" w:rsidRPr="00653CF3">
        <w:rPr>
          <w:noProof/>
        </w:rPr>
        <w:t>,</w:t>
      </w:r>
      <w:r w:rsidR="00653CF3" w:rsidRPr="00653CF3">
        <w:rPr>
          <w:i/>
          <w:noProof/>
        </w:rPr>
        <w:t xml:space="preserve"> 139</w:t>
      </w:r>
      <w:r w:rsidR="00653CF3" w:rsidRPr="00653CF3">
        <w:rPr>
          <w:noProof/>
        </w:rPr>
        <w:t xml:space="preserve">(6), 1865-1876. </w:t>
      </w:r>
      <w:hyperlink r:id="rId7" w:history="1">
        <w:r w:rsidR="00653CF3" w:rsidRPr="00653CF3">
          <w:rPr>
            <w:rStyle w:val="Hyperlink"/>
            <w:noProof/>
          </w:rPr>
          <w:t>https://doi.org/10.1053/j.gastro.2010.10.004</w:t>
        </w:r>
      </w:hyperlink>
      <w:r w:rsidR="00653CF3" w:rsidRPr="00653CF3">
        <w:rPr>
          <w:noProof/>
        </w:rPr>
        <w:t xml:space="preserve"> </w:t>
      </w:r>
      <w:r w:rsidR="00653CF3" w:rsidRPr="00653CF3">
        <w:rPr>
          <w:noProof/>
        </w:rPr>
        <w:tab/>
      </w:r>
    </w:p>
    <w:p w14:paraId="4799DB29" w14:textId="79B82A74" w:rsidR="00653CF3" w:rsidRPr="00653CF3" w:rsidRDefault="00653CF3" w:rsidP="00653CF3">
      <w:pPr>
        <w:pStyle w:val="EndNoteBibliography"/>
        <w:spacing w:after="0"/>
        <w:ind w:left="720" w:hanging="720"/>
        <w:rPr>
          <w:noProof/>
        </w:rPr>
      </w:pPr>
      <w:r w:rsidRPr="00653CF3">
        <w:rPr>
          <w:noProof/>
        </w:rPr>
        <w:t xml:space="preserve">Cano-Gamez, E., &amp; Trynka, G. (2020). From GWAS to Function: Using Functional Genomics to Identify the Mechanisms Underlying Complex Diseases. </w:t>
      </w:r>
      <w:r w:rsidRPr="00653CF3">
        <w:rPr>
          <w:i/>
          <w:noProof/>
        </w:rPr>
        <w:t>Frontiers in genetics</w:t>
      </w:r>
      <w:r w:rsidRPr="00653CF3">
        <w:rPr>
          <w:noProof/>
        </w:rPr>
        <w:t>,</w:t>
      </w:r>
      <w:r w:rsidRPr="00653CF3">
        <w:rPr>
          <w:i/>
          <w:noProof/>
        </w:rPr>
        <w:t xml:space="preserve"> 11</w:t>
      </w:r>
      <w:r w:rsidRPr="00653CF3">
        <w:rPr>
          <w:noProof/>
        </w:rPr>
        <w:t xml:space="preserve">, 424. </w:t>
      </w:r>
      <w:hyperlink r:id="rId8" w:history="1">
        <w:r w:rsidRPr="00653CF3">
          <w:rPr>
            <w:rStyle w:val="Hyperlink"/>
            <w:noProof/>
          </w:rPr>
          <w:t>https://doi.org/10.3389/fgene.2020.00424</w:t>
        </w:r>
      </w:hyperlink>
      <w:r w:rsidRPr="00653CF3">
        <w:rPr>
          <w:noProof/>
        </w:rPr>
        <w:t xml:space="preserve"> </w:t>
      </w:r>
      <w:r w:rsidRPr="00653CF3">
        <w:rPr>
          <w:noProof/>
        </w:rPr>
        <w:tab/>
      </w:r>
    </w:p>
    <w:p w14:paraId="7DCAC4CE" w14:textId="75827440" w:rsidR="00653CF3" w:rsidRPr="00653CF3" w:rsidRDefault="00653CF3" w:rsidP="00653CF3">
      <w:pPr>
        <w:pStyle w:val="EndNoteBibliography"/>
        <w:spacing w:after="0"/>
        <w:ind w:left="720" w:hanging="720"/>
        <w:rPr>
          <w:noProof/>
        </w:rPr>
      </w:pPr>
      <w:r w:rsidRPr="00653CF3">
        <w:rPr>
          <w:noProof/>
        </w:rPr>
        <w:t xml:space="preserve">Cerezo, M., Sollis, E., Ji, Y., Lewis, E., Abid, A., Bircan, Karatuğ O., Hall, P., Hayhurst, J., John, S., Mosaku, A., Ramachandran, S., Foreman, A., Ibrahim, A., McLaughlin, J., Pendlington, Z., Stefancsik, R., Lambert, S. A., McMahon, A., Morales, J., Keane, T., Inouye, M., Parkinson, H., &amp; Harris, L. W. (2024). The NHGRI-EBI GWAS Catalog: standards for reusability, sustainability and diversity. </w:t>
      </w:r>
      <w:r w:rsidRPr="00653CF3">
        <w:rPr>
          <w:i/>
          <w:noProof/>
        </w:rPr>
        <w:t>Nucleic Acids Research</w:t>
      </w:r>
      <w:r w:rsidRPr="00653CF3">
        <w:rPr>
          <w:noProof/>
        </w:rPr>
        <w:t>,</w:t>
      </w:r>
      <w:r w:rsidRPr="00653CF3">
        <w:rPr>
          <w:i/>
          <w:noProof/>
        </w:rPr>
        <w:t xml:space="preserve"> 53</w:t>
      </w:r>
      <w:r w:rsidRPr="00653CF3">
        <w:rPr>
          <w:noProof/>
        </w:rPr>
        <w:t xml:space="preserve">(D1), D998-D1005. </w:t>
      </w:r>
      <w:hyperlink r:id="rId9" w:history="1">
        <w:r w:rsidRPr="00653CF3">
          <w:rPr>
            <w:rStyle w:val="Hyperlink"/>
            <w:noProof/>
          </w:rPr>
          <w:t>https://doi.org/10.1093/nar/gkae1070</w:t>
        </w:r>
      </w:hyperlink>
      <w:r w:rsidRPr="00653CF3">
        <w:rPr>
          <w:noProof/>
        </w:rPr>
        <w:t xml:space="preserve"> </w:t>
      </w:r>
      <w:r w:rsidRPr="00653CF3">
        <w:rPr>
          <w:noProof/>
        </w:rPr>
        <w:tab/>
      </w:r>
    </w:p>
    <w:p w14:paraId="46E4BCF8" w14:textId="68F6A8EA" w:rsidR="00653CF3" w:rsidRPr="00653CF3" w:rsidRDefault="00653CF3" w:rsidP="00653CF3">
      <w:pPr>
        <w:pStyle w:val="EndNoteBibliography"/>
        <w:spacing w:after="0"/>
        <w:ind w:left="720" w:hanging="720"/>
        <w:rPr>
          <w:noProof/>
        </w:rPr>
      </w:pPr>
      <w:r w:rsidRPr="00653CF3">
        <w:rPr>
          <w:noProof/>
        </w:rPr>
        <w:t xml:space="preserve">Kim, M. C., Gate, R., Lee, D. S., Tolopko, A., Lu, A., Gordon, E., Shifrut, E., Garcia-Nieto, P. E., Marson, A., Ntranos, V., &amp; Ye, C. J. (2024). Method of moments framework for differential expression analysis of single-cell RNA sequencing data. </w:t>
      </w:r>
      <w:r w:rsidRPr="00653CF3">
        <w:rPr>
          <w:i/>
          <w:noProof/>
        </w:rPr>
        <w:t>Cell</w:t>
      </w:r>
      <w:r w:rsidRPr="00653CF3">
        <w:rPr>
          <w:noProof/>
        </w:rPr>
        <w:t>,</w:t>
      </w:r>
      <w:r w:rsidRPr="00653CF3">
        <w:rPr>
          <w:i/>
          <w:noProof/>
        </w:rPr>
        <w:t xml:space="preserve"> 187</w:t>
      </w:r>
      <w:r w:rsidRPr="00653CF3">
        <w:rPr>
          <w:noProof/>
        </w:rPr>
        <w:t xml:space="preserve">(22), 6393-6410.e6316. </w:t>
      </w:r>
      <w:hyperlink r:id="rId10" w:history="1">
        <w:r w:rsidRPr="00653CF3">
          <w:rPr>
            <w:rStyle w:val="Hyperlink"/>
            <w:noProof/>
          </w:rPr>
          <w:t>https://doi.org/10.1016/j.cell.2024.09.044</w:t>
        </w:r>
      </w:hyperlink>
      <w:r w:rsidRPr="00653CF3">
        <w:rPr>
          <w:noProof/>
        </w:rPr>
        <w:t xml:space="preserve"> </w:t>
      </w:r>
      <w:r w:rsidRPr="00653CF3">
        <w:rPr>
          <w:noProof/>
        </w:rPr>
        <w:tab/>
      </w:r>
    </w:p>
    <w:p w14:paraId="7C9C3710" w14:textId="454CE0C0" w:rsidR="00653CF3" w:rsidRPr="00653CF3" w:rsidRDefault="00653CF3" w:rsidP="00653CF3">
      <w:pPr>
        <w:pStyle w:val="EndNoteBibliography"/>
        <w:spacing w:after="0"/>
        <w:ind w:left="720" w:hanging="720"/>
        <w:rPr>
          <w:noProof/>
        </w:rPr>
      </w:pPr>
      <w:r w:rsidRPr="00653CF3">
        <w:rPr>
          <w:noProof/>
        </w:rPr>
        <w:t xml:space="preserve">Li, S., Schmid, K. T., de Vries, D. H., Korshevniuk, M., Losert, C., Oelen, R., van Blokland, I. V., Groot, H. E., Swertz, M. A., van der Harst, P., Westra, H.-J., van der Wijst, M. G. P., Heinig, M., Franke, L., &amp; Bios Consortium, s.-e. C. (2023). Identification of genetic variants that impact gene co-expression relationships using large-scale single-cell data. </w:t>
      </w:r>
      <w:r w:rsidRPr="00653CF3">
        <w:rPr>
          <w:i/>
          <w:noProof/>
        </w:rPr>
        <w:t>Genome Biology</w:t>
      </w:r>
      <w:r w:rsidRPr="00653CF3">
        <w:rPr>
          <w:noProof/>
        </w:rPr>
        <w:t>,</w:t>
      </w:r>
      <w:r w:rsidRPr="00653CF3">
        <w:rPr>
          <w:i/>
          <w:noProof/>
        </w:rPr>
        <w:t xml:space="preserve"> 24</w:t>
      </w:r>
      <w:r w:rsidRPr="00653CF3">
        <w:rPr>
          <w:noProof/>
        </w:rPr>
        <w:t xml:space="preserve">(1), 80. </w:t>
      </w:r>
      <w:hyperlink r:id="rId11" w:history="1">
        <w:r w:rsidRPr="00653CF3">
          <w:rPr>
            <w:rStyle w:val="Hyperlink"/>
            <w:noProof/>
          </w:rPr>
          <w:t>https://doi.org/10.1186/s13059-023-02897-x</w:t>
        </w:r>
      </w:hyperlink>
      <w:r w:rsidRPr="00653CF3">
        <w:rPr>
          <w:noProof/>
        </w:rPr>
        <w:t xml:space="preserve"> </w:t>
      </w:r>
      <w:r w:rsidRPr="00653CF3">
        <w:rPr>
          <w:noProof/>
        </w:rPr>
        <w:tab/>
      </w:r>
    </w:p>
    <w:p w14:paraId="0D3144CA" w14:textId="1A0122D4" w:rsidR="00653CF3" w:rsidRPr="00653CF3" w:rsidRDefault="00653CF3" w:rsidP="00653CF3">
      <w:pPr>
        <w:pStyle w:val="EndNoteBibliography"/>
        <w:spacing w:after="0"/>
        <w:ind w:left="720" w:hanging="720"/>
        <w:rPr>
          <w:noProof/>
        </w:rPr>
      </w:pPr>
      <w:r w:rsidRPr="00653CF3">
        <w:rPr>
          <w:noProof/>
        </w:rPr>
        <w:t xml:space="preserve">Schaid, D. J., Chen, W., &amp; Larson, N. B. (2018). From genome-wide associations to candidate causal variants by statistical fine-mapping. </w:t>
      </w:r>
      <w:r w:rsidRPr="00653CF3">
        <w:rPr>
          <w:i/>
          <w:noProof/>
        </w:rPr>
        <w:t>Nature Reviews Genetics</w:t>
      </w:r>
      <w:r w:rsidRPr="00653CF3">
        <w:rPr>
          <w:noProof/>
        </w:rPr>
        <w:t>,</w:t>
      </w:r>
      <w:r w:rsidRPr="00653CF3">
        <w:rPr>
          <w:i/>
          <w:noProof/>
        </w:rPr>
        <w:t xml:space="preserve"> 19</w:t>
      </w:r>
      <w:r w:rsidRPr="00653CF3">
        <w:rPr>
          <w:noProof/>
        </w:rPr>
        <w:t xml:space="preserve">(8), 491-504. </w:t>
      </w:r>
      <w:hyperlink r:id="rId12" w:history="1">
        <w:r w:rsidRPr="00653CF3">
          <w:rPr>
            <w:rStyle w:val="Hyperlink"/>
            <w:noProof/>
          </w:rPr>
          <w:t>https://doi.org/10.1038/s41576-018-0016-z</w:t>
        </w:r>
      </w:hyperlink>
      <w:r w:rsidRPr="00653CF3">
        <w:rPr>
          <w:noProof/>
        </w:rPr>
        <w:t xml:space="preserve"> </w:t>
      </w:r>
      <w:r w:rsidRPr="00653CF3">
        <w:rPr>
          <w:noProof/>
        </w:rPr>
        <w:tab/>
      </w:r>
    </w:p>
    <w:p w14:paraId="4D1EFC1B" w14:textId="0C6205AE" w:rsidR="00653CF3" w:rsidRPr="00653CF3" w:rsidRDefault="00653CF3" w:rsidP="00653CF3">
      <w:pPr>
        <w:pStyle w:val="EndNoteBibliography"/>
        <w:spacing w:after="0"/>
        <w:ind w:left="720" w:hanging="720"/>
        <w:rPr>
          <w:noProof/>
        </w:rPr>
      </w:pPr>
      <w:r w:rsidRPr="00653CF3">
        <w:rPr>
          <w:noProof/>
        </w:rPr>
        <w:t xml:space="preserve">Sun, T., Song, D., Li, W. V., &amp; Li, J. J. (2021). scDesign2: a transparent simulator that generates high-fidelity single-cell gene expression count data with gene correlations captured. </w:t>
      </w:r>
      <w:r w:rsidRPr="00653CF3">
        <w:rPr>
          <w:i/>
          <w:noProof/>
        </w:rPr>
        <w:t>Genome Biology</w:t>
      </w:r>
      <w:r w:rsidRPr="00653CF3">
        <w:rPr>
          <w:noProof/>
        </w:rPr>
        <w:t>,</w:t>
      </w:r>
      <w:r w:rsidRPr="00653CF3">
        <w:rPr>
          <w:i/>
          <w:noProof/>
        </w:rPr>
        <w:t xml:space="preserve"> 22</w:t>
      </w:r>
      <w:r w:rsidRPr="00653CF3">
        <w:rPr>
          <w:noProof/>
        </w:rPr>
        <w:t xml:space="preserve">(1), 163. </w:t>
      </w:r>
      <w:hyperlink r:id="rId13" w:history="1">
        <w:r w:rsidRPr="00653CF3">
          <w:rPr>
            <w:rStyle w:val="Hyperlink"/>
            <w:noProof/>
          </w:rPr>
          <w:t>https://doi.org/10.1186/s13059-021-02367-2</w:t>
        </w:r>
      </w:hyperlink>
      <w:r w:rsidRPr="00653CF3">
        <w:rPr>
          <w:noProof/>
        </w:rPr>
        <w:t xml:space="preserve"> </w:t>
      </w:r>
      <w:r w:rsidRPr="00653CF3">
        <w:rPr>
          <w:noProof/>
        </w:rPr>
        <w:tab/>
      </w:r>
    </w:p>
    <w:p w14:paraId="62452EE2" w14:textId="2D10CA97" w:rsidR="00653CF3" w:rsidRPr="00653CF3" w:rsidRDefault="00653CF3" w:rsidP="00653CF3">
      <w:pPr>
        <w:pStyle w:val="EndNoteBibliography"/>
        <w:spacing w:after="0"/>
        <w:ind w:left="720" w:hanging="720"/>
        <w:rPr>
          <w:noProof/>
        </w:rPr>
      </w:pPr>
      <w:r w:rsidRPr="00653CF3">
        <w:rPr>
          <w:noProof/>
        </w:rPr>
        <w:t xml:space="preserve">Umans, B. D., Battle, A., &amp; Gilad, Y. (2021). Where Are the Disease-Associated eQTLs? </w:t>
      </w:r>
      <w:r w:rsidRPr="00653CF3">
        <w:rPr>
          <w:i/>
          <w:noProof/>
        </w:rPr>
        <w:t>Trends Genet</w:t>
      </w:r>
      <w:r w:rsidRPr="00653CF3">
        <w:rPr>
          <w:noProof/>
        </w:rPr>
        <w:t>,</w:t>
      </w:r>
      <w:r w:rsidRPr="00653CF3">
        <w:rPr>
          <w:i/>
          <w:noProof/>
        </w:rPr>
        <w:t xml:space="preserve"> 37</w:t>
      </w:r>
      <w:r w:rsidRPr="00653CF3">
        <w:rPr>
          <w:noProof/>
        </w:rPr>
        <w:t xml:space="preserve">(2), 109-124. </w:t>
      </w:r>
      <w:hyperlink r:id="rId14" w:history="1">
        <w:r w:rsidRPr="00653CF3">
          <w:rPr>
            <w:rStyle w:val="Hyperlink"/>
            <w:noProof/>
          </w:rPr>
          <w:t>https://doi.org/10.1016/j.tig.2020.08.009</w:t>
        </w:r>
      </w:hyperlink>
      <w:r w:rsidRPr="00653CF3">
        <w:rPr>
          <w:noProof/>
        </w:rPr>
        <w:t xml:space="preserve"> </w:t>
      </w:r>
      <w:r w:rsidRPr="00653CF3">
        <w:rPr>
          <w:noProof/>
        </w:rPr>
        <w:tab/>
      </w:r>
    </w:p>
    <w:p w14:paraId="691EEE31" w14:textId="53357591" w:rsidR="00653CF3" w:rsidRPr="00653CF3" w:rsidRDefault="00653CF3" w:rsidP="00653CF3">
      <w:pPr>
        <w:pStyle w:val="EndNoteBibliography"/>
        <w:spacing w:after="0"/>
        <w:ind w:left="720" w:hanging="720"/>
        <w:rPr>
          <w:noProof/>
        </w:rPr>
      </w:pPr>
      <w:r w:rsidRPr="00653CF3">
        <w:rPr>
          <w:noProof/>
        </w:rPr>
        <w:t xml:space="preserve">van der Wijst, M. G. P., de Vries, D. H., Brugge, H., Westra, H.-J., &amp; Franke, L. (2018). An integrative approach for building personalized gene regulatory networks for precision medicine. </w:t>
      </w:r>
      <w:r w:rsidRPr="00653CF3">
        <w:rPr>
          <w:i/>
          <w:noProof/>
        </w:rPr>
        <w:t>Genome Medicine</w:t>
      </w:r>
      <w:r w:rsidRPr="00653CF3">
        <w:rPr>
          <w:noProof/>
        </w:rPr>
        <w:t>,</w:t>
      </w:r>
      <w:r w:rsidRPr="00653CF3">
        <w:rPr>
          <w:i/>
          <w:noProof/>
        </w:rPr>
        <w:t xml:space="preserve"> 10</w:t>
      </w:r>
      <w:r w:rsidRPr="00653CF3">
        <w:rPr>
          <w:noProof/>
        </w:rPr>
        <w:t xml:space="preserve">(1), 96. </w:t>
      </w:r>
      <w:hyperlink r:id="rId15" w:history="1">
        <w:r w:rsidRPr="00653CF3">
          <w:rPr>
            <w:rStyle w:val="Hyperlink"/>
            <w:noProof/>
          </w:rPr>
          <w:t>https://doi.org/10.1186/s13073-018-0608-4</w:t>
        </w:r>
      </w:hyperlink>
      <w:r w:rsidRPr="00653CF3">
        <w:rPr>
          <w:noProof/>
        </w:rPr>
        <w:t xml:space="preserve"> </w:t>
      </w:r>
      <w:r w:rsidRPr="00653CF3">
        <w:rPr>
          <w:noProof/>
        </w:rPr>
        <w:tab/>
      </w:r>
    </w:p>
    <w:p w14:paraId="38B2A251" w14:textId="5A82E633" w:rsidR="00653CF3" w:rsidRPr="00653CF3" w:rsidRDefault="00653CF3" w:rsidP="00653CF3">
      <w:pPr>
        <w:pStyle w:val="EndNoteBibliography"/>
        <w:spacing w:after="0"/>
        <w:ind w:left="720" w:hanging="720"/>
        <w:rPr>
          <w:noProof/>
        </w:rPr>
      </w:pPr>
      <w:r w:rsidRPr="00653CF3">
        <w:rPr>
          <w:noProof/>
        </w:rPr>
        <w:t xml:space="preserve">Võsa, U., Claringbould, A., Westra, H.-J., Bonder, M. J., Deelen, P., Zeng, B., Kirsten, H., Saha, A., Kreuzhuber, R., Yazar, S., Brugge, H., Oelen, R., de Vries, D. H., van der Wijst, M. G. P., Kasela, S., Pervjakova, N., Alves, I., Favé, M.-J., Agbessi, M., Christiansen, M. W., Jansen, R., Seppälä, I., Tong, L., Teumer, A., Schramm, K., Hemani, G., Verlouw, J., Yaghootkar, H., Sönmez Flitman, R., Brown, A., Kukushkina, V., Kalnapenkis, A., Rüeger, S., Porcu, E., Kronberg, J., Kettunen, J., Lee, B., Zhang, F., Qi, T., Hernandez, J. A., Arindrarto, W., Beutner, F., ’t Hoen, P. A. C., van Meurs, J., van Dongen, J., van Iterson, M., Swertz, M. A., Jan Bonder, M., Dmitrieva, J., Elansary, M., Fairfax, B. P., Georges, M., Heijmans, B. T., Hewitt, A. W., Kähönen, M., Kim, Y., </w:t>
      </w:r>
      <w:r w:rsidRPr="00653CF3">
        <w:rPr>
          <w:noProof/>
        </w:rPr>
        <w:lastRenderedPageBreak/>
        <w:t xml:space="preserve">Knight, J. C., Kovacs, P., Krohn, K., Li, S., Loeffler, M., Marigorta, U. M., Mei, H., Momozawa, Y., Müller-Nurasyid, M., Nauck, M., Nivard, M. G., Penninx, B. W. J. H., Pritchard, J. K., Raitakari, O. T., Rotzschke, O., Slagboom, E. P., Stehouwer, C. D. A., Stumvoll, M., Sullivan, P., ’t Hoen, P. A. C., Thiery, J., Tönjes, A., van Dongen, J., van Iterson, M., Veldink, J. H., Völker, U., Warmerdam, R., Wijmenga, C., Swertz, M., Andiappan, A., Montgomery, G. W., Ripatti, S., Perola, M., Kutalik, Z., Dermitzakis, E., Bergmann, S., Frayling, T., van Meurs, J., Prokisch, H., Ahsan, H., Pierce, B. L., Lehtimäki, T., Boomsma, D. I., Psaty, B. M., Gharib, S. A., Awadalla, P., Milani, L., Ouwehand, W. H., Downes, K., Stegle, O., Battle, A., Visscher, P. M., Yang, J., Scholz, M., Powell, J., Gibson, G., Esko, T., Franke, L., Consortium, B., &amp; i, Q. T. L. C. (2021). Large-scale cis- and trans-eQTL analyses identify thousands of genetic loci and polygenic scores that regulate blood gene expression. </w:t>
      </w:r>
      <w:r w:rsidRPr="00653CF3">
        <w:rPr>
          <w:i/>
          <w:noProof/>
        </w:rPr>
        <w:t>Nature Genetics</w:t>
      </w:r>
      <w:r w:rsidRPr="00653CF3">
        <w:rPr>
          <w:noProof/>
        </w:rPr>
        <w:t>,</w:t>
      </w:r>
      <w:r w:rsidRPr="00653CF3">
        <w:rPr>
          <w:i/>
          <w:noProof/>
        </w:rPr>
        <w:t xml:space="preserve"> 53</w:t>
      </w:r>
      <w:r w:rsidRPr="00653CF3">
        <w:rPr>
          <w:noProof/>
        </w:rPr>
        <w:t xml:space="preserve">(9), 1300-1310. </w:t>
      </w:r>
      <w:hyperlink r:id="rId16" w:history="1">
        <w:r w:rsidRPr="00653CF3">
          <w:rPr>
            <w:rStyle w:val="Hyperlink"/>
            <w:noProof/>
          </w:rPr>
          <w:t>https://doi.org/10.1038/s41588-021-00913-z</w:t>
        </w:r>
      </w:hyperlink>
      <w:r w:rsidRPr="00653CF3">
        <w:rPr>
          <w:noProof/>
        </w:rPr>
        <w:t xml:space="preserve"> </w:t>
      </w:r>
      <w:r w:rsidRPr="00653CF3">
        <w:rPr>
          <w:noProof/>
        </w:rPr>
        <w:tab/>
      </w:r>
    </w:p>
    <w:p w14:paraId="1D73D0F9" w14:textId="43CDBE32" w:rsidR="00653CF3" w:rsidRPr="00653CF3" w:rsidRDefault="00653CF3" w:rsidP="00653CF3">
      <w:pPr>
        <w:pStyle w:val="EndNoteBibliography"/>
        <w:ind w:left="720" w:hanging="720"/>
        <w:rPr>
          <w:noProof/>
        </w:rPr>
      </w:pPr>
      <w:r w:rsidRPr="00653CF3">
        <w:rPr>
          <w:noProof/>
        </w:rPr>
        <w:t xml:space="preserve">Yazar, S., Alquicira-Hernandez, J., Wing, K., Senabouth, A., Gordon, M. G., Andersen, S., Lu, Q., Rowson, A., Taylor, T. R. P., Clarke, L., Maccora, K., Chen, C., Cook, A. L., Ye, C. J., Fairfax, K. A., Hewitt, A. W., &amp; Powell, J. E. (2022). Single-cell eQTL mapping identifies cell type-specific genetic control of autoimmune disease. </w:t>
      </w:r>
      <w:r w:rsidRPr="00653CF3">
        <w:rPr>
          <w:i/>
          <w:noProof/>
        </w:rPr>
        <w:t>Science</w:t>
      </w:r>
      <w:r w:rsidRPr="00653CF3">
        <w:rPr>
          <w:noProof/>
        </w:rPr>
        <w:t>,</w:t>
      </w:r>
      <w:r w:rsidRPr="00653CF3">
        <w:rPr>
          <w:i/>
          <w:noProof/>
        </w:rPr>
        <w:t xml:space="preserve"> 376</w:t>
      </w:r>
      <w:r w:rsidRPr="00653CF3">
        <w:rPr>
          <w:noProof/>
        </w:rPr>
        <w:t xml:space="preserve">(6589), eabf3041. </w:t>
      </w:r>
      <w:hyperlink r:id="rId17" w:history="1">
        <w:r w:rsidRPr="00653CF3">
          <w:rPr>
            <w:rStyle w:val="Hyperlink"/>
            <w:noProof/>
          </w:rPr>
          <w:t>https://doi.org/10.1126/science.abf3041</w:t>
        </w:r>
      </w:hyperlink>
      <w:r w:rsidRPr="00653CF3">
        <w:rPr>
          <w:noProof/>
        </w:rPr>
        <w:t xml:space="preserve"> </w:t>
      </w:r>
      <w:r w:rsidRPr="00653CF3">
        <w:rPr>
          <w:noProof/>
        </w:rPr>
        <w:tab/>
      </w:r>
    </w:p>
    <w:p w14:paraId="2774B114" w14:textId="695282E1" w:rsidR="00A124AA" w:rsidRDefault="004E49D9" w:rsidP="00173924">
      <w:pPr>
        <w:spacing w:after="0" w:line="288" w:lineRule="auto"/>
      </w:pPr>
      <w:r>
        <w:fldChar w:fldCharType="end"/>
      </w:r>
    </w:p>
    <w:sectPr w:rsidR="00A12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PA 7th-Annotated&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55tve5ea2vxvcef09oxpt5bsae0aswpstxr&quot;&gt;My EndNote Library&lt;record-ids&gt;&lt;item&gt;147&lt;/item&gt;&lt;item&gt;148&lt;/item&gt;&lt;item&gt;152&lt;/item&gt;&lt;item&gt;153&lt;/item&gt;&lt;item&gt;154&lt;/item&gt;&lt;item&gt;155&lt;/item&gt;&lt;item&gt;156&lt;/item&gt;&lt;item&gt;158&lt;/item&gt;&lt;item&gt;159&lt;/item&gt;&lt;item&gt;161&lt;/item&gt;&lt;item&gt;162&lt;/item&gt;&lt;/record-ids&gt;&lt;/item&gt;&lt;/Libraries&gt;"/>
  </w:docVars>
  <w:rsids>
    <w:rsidRoot w:val="00A124AA"/>
    <w:rsid w:val="0001514B"/>
    <w:rsid w:val="00051D30"/>
    <w:rsid w:val="000C2B26"/>
    <w:rsid w:val="000C3874"/>
    <w:rsid w:val="0013740B"/>
    <w:rsid w:val="0014488D"/>
    <w:rsid w:val="00160275"/>
    <w:rsid w:val="00167B39"/>
    <w:rsid w:val="00173924"/>
    <w:rsid w:val="001F10A4"/>
    <w:rsid w:val="00213A40"/>
    <w:rsid w:val="00290E56"/>
    <w:rsid w:val="002A1955"/>
    <w:rsid w:val="003117ED"/>
    <w:rsid w:val="00316AE3"/>
    <w:rsid w:val="00360209"/>
    <w:rsid w:val="003F6F64"/>
    <w:rsid w:val="00462F6A"/>
    <w:rsid w:val="00463B02"/>
    <w:rsid w:val="004A7937"/>
    <w:rsid w:val="004C46C8"/>
    <w:rsid w:val="004C6209"/>
    <w:rsid w:val="004E0509"/>
    <w:rsid w:val="004E0AAE"/>
    <w:rsid w:val="004E49D9"/>
    <w:rsid w:val="00531184"/>
    <w:rsid w:val="00534374"/>
    <w:rsid w:val="005709F7"/>
    <w:rsid w:val="005F39F5"/>
    <w:rsid w:val="0063756A"/>
    <w:rsid w:val="00653CF3"/>
    <w:rsid w:val="006F60EE"/>
    <w:rsid w:val="00726B23"/>
    <w:rsid w:val="0074159F"/>
    <w:rsid w:val="008B10E6"/>
    <w:rsid w:val="008D0AAC"/>
    <w:rsid w:val="008F068A"/>
    <w:rsid w:val="00933985"/>
    <w:rsid w:val="0096637C"/>
    <w:rsid w:val="00985936"/>
    <w:rsid w:val="009C5A50"/>
    <w:rsid w:val="009D2312"/>
    <w:rsid w:val="00A06DF7"/>
    <w:rsid w:val="00A124AA"/>
    <w:rsid w:val="00A20D6F"/>
    <w:rsid w:val="00A542BA"/>
    <w:rsid w:val="00A61ABE"/>
    <w:rsid w:val="00A6770A"/>
    <w:rsid w:val="00A96A9E"/>
    <w:rsid w:val="00AC41C6"/>
    <w:rsid w:val="00B01F08"/>
    <w:rsid w:val="00B9142E"/>
    <w:rsid w:val="00B97B57"/>
    <w:rsid w:val="00BA4E31"/>
    <w:rsid w:val="00BB728E"/>
    <w:rsid w:val="00C038CA"/>
    <w:rsid w:val="00C10DCD"/>
    <w:rsid w:val="00C835D6"/>
    <w:rsid w:val="00CC3924"/>
    <w:rsid w:val="00CD1DA1"/>
    <w:rsid w:val="00D02DC3"/>
    <w:rsid w:val="00D17461"/>
    <w:rsid w:val="00D46AB9"/>
    <w:rsid w:val="00E2781D"/>
    <w:rsid w:val="00E35312"/>
    <w:rsid w:val="00E85FCF"/>
    <w:rsid w:val="00EF4C56"/>
    <w:rsid w:val="00F75FFD"/>
    <w:rsid w:val="00FA70A5"/>
    <w:rsid w:val="00FB1336"/>
    <w:rsid w:val="00FB5A57"/>
    <w:rsid w:val="00FD1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1AB3C4"/>
  <w15:chartTrackingRefBased/>
  <w15:docId w15:val="{77053275-7ADC-0A48-9A2D-C6D8AC9CF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4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24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24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24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24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24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4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4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4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4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24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24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24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24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24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4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4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4AA"/>
    <w:rPr>
      <w:rFonts w:eastAsiaTheme="majorEastAsia" w:cstheme="majorBidi"/>
      <w:color w:val="272727" w:themeColor="text1" w:themeTint="D8"/>
    </w:rPr>
  </w:style>
  <w:style w:type="paragraph" w:styleId="Title">
    <w:name w:val="Title"/>
    <w:basedOn w:val="Normal"/>
    <w:next w:val="Normal"/>
    <w:link w:val="TitleChar"/>
    <w:uiPriority w:val="10"/>
    <w:qFormat/>
    <w:rsid w:val="00A124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4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4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4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4AA"/>
    <w:pPr>
      <w:spacing w:before="160"/>
      <w:jc w:val="center"/>
    </w:pPr>
    <w:rPr>
      <w:i/>
      <w:iCs/>
      <w:color w:val="404040" w:themeColor="text1" w:themeTint="BF"/>
    </w:rPr>
  </w:style>
  <w:style w:type="character" w:customStyle="1" w:styleId="QuoteChar">
    <w:name w:val="Quote Char"/>
    <w:basedOn w:val="DefaultParagraphFont"/>
    <w:link w:val="Quote"/>
    <w:uiPriority w:val="29"/>
    <w:rsid w:val="00A124AA"/>
    <w:rPr>
      <w:i/>
      <w:iCs/>
      <w:color w:val="404040" w:themeColor="text1" w:themeTint="BF"/>
    </w:rPr>
  </w:style>
  <w:style w:type="paragraph" w:styleId="ListParagraph">
    <w:name w:val="List Paragraph"/>
    <w:basedOn w:val="Normal"/>
    <w:uiPriority w:val="34"/>
    <w:qFormat/>
    <w:rsid w:val="00A124AA"/>
    <w:pPr>
      <w:ind w:left="720"/>
      <w:contextualSpacing/>
    </w:pPr>
  </w:style>
  <w:style w:type="character" w:styleId="IntenseEmphasis">
    <w:name w:val="Intense Emphasis"/>
    <w:basedOn w:val="DefaultParagraphFont"/>
    <w:uiPriority w:val="21"/>
    <w:qFormat/>
    <w:rsid w:val="00A124AA"/>
    <w:rPr>
      <w:i/>
      <w:iCs/>
      <w:color w:val="0F4761" w:themeColor="accent1" w:themeShade="BF"/>
    </w:rPr>
  </w:style>
  <w:style w:type="paragraph" w:styleId="IntenseQuote">
    <w:name w:val="Intense Quote"/>
    <w:basedOn w:val="Normal"/>
    <w:next w:val="Normal"/>
    <w:link w:val="IntenseQuoteChar"/>
    <w:uiPriority w:val="30"/>
    <w:qFormat/>
    <w:rsid w:val="00A124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24AA"/>
    <w:rPr>
      <w:i/>
      <w:iCs/>
      <w:color w:val="0F4761" w:themeColor="accent1" w:themeShade="BF"/>
    </w:rPr>
  </w:style>
  <w:style w:type="character" w:styleId="IntenseReference">
    <w:name w:val="Intense Reference"/>
    <w:basedOn w:val="DefaultParagraphFont"/>
    <w:uiPriority w:val="32"/>
    <w:qFormat/>
    <w:rsid w:val="00A124AA"/>
    <w:rPr>
      <w:b/>
      <w:bCs/>
      <w:smallCaps/>
      <w:color w:val="0F4761" w:themeColor="accent1" w:themeShade="BF"/>
      <w:spacing w:val="5"/>
    </w:rPr>
  </w:style>
  <w:style w:type="character" w:styleId="Emphasis">
    <w:name w:val="Emphasis"/>
    <w:basedOn w:val="DefaultParagraphFont"/>
    <w:uiPriority w:val="20"/>
    <w:qFormat/>
    <w:rsid w:val="00360209"/>
    <w:rPr>
      <w:i/>
      <w:iCs/>
    </w:rPr>
  </w:style>
  <w:style w:type="paragraph" w:customStyle="1" w:styleId="EndNoteBibliographyTitle">
    <w:name w:val="EndNote Bibliography Title"/>
    <w:basedOn w:val="Normal"/>
    <w:link w:val="EndNoteBibliographyTitleChar"/>
    <w:rsid w:val="004E49D9"/>
    <w:pPr>
      <w:spacing w:after="0"/>
      <w:jc w:val="center"/>
    </w:pPr>
    <w:rPr>
      <w:rFonts w:ascii="Aptos" w:hAnsi="Aptos"/>
    </w:rPr>
  </w:style>
  <w:style w:type="character" w:customStyle="1" w:styleId="EndNoteBibliographyTitleChar">
    <w:name w:val="EndNote Bibliography Title Char"/>
    <w:basedOn w:val="DefaultParagraphFont"/>
    <w:link w:val="EndNoteBibliographyTitle"/>
    <w:rsid w:val="004E49D9"/>
    <w:rPr>
      <w:rFonts w:ascii="Aptos" w:hAnsi="Aptos"/>
    </w:rPr>
  </w:style>
  <w:style w:type="paragraph" w:customStyle="1" w:styleId="EndNoteBibliography">
    <w:name w:val="EndNote Bibliography"/>
    <w:basedOn w:val="Normal"/>
    <w:link w:val="EndNoteBibliographyChar"/>
    <w:rsid w:val="004E49D9"/>
    <w:pPr>
      <w:spacing w:line="240" w:lineRule="auto"/>
    </w:pPr>
    <w:rPr>
      <w:rFonts w:ascii="Aptos" w:hAnsi="Aptos"/>
    </w:rPr>
  </w:style>
  <w:style w:type="character" w:customStyle="1" w:styleId="EndNoteBibliographyChar">
    <w:name w:val="EndNote Bibliography Char"/>
    <w:basedOn w:val="DefaultParagraphFont"/>
    <w:link w:val="EndNoteBibliography"/>
    <w:rsid w:val="004E49D9"/>
    <w:rPr>
      <w:rFonts w:ascii="Aptos" w:hAnsi="Aptos"/>
    </w:rPr>
  </w:style>
  <w:style w:type="character" w:styleId="Hyperlink">
    <w:name w:val="Hyperlink"/>
    <w:basedOn w:val="DefaultParagraphFont"/>
    <w:uiPriority w:val="99"/>
    <w:unhideWhenUsed/>
    <w:rsid w:val="004E49D9"/>
    <w:rPr>
      <w:color w:val="467886" w:themeColor="hyperlink"/>
      <w:u w:val="single"/>
    </w:rPr>
  </w:style>
  <w:style w:type="character" w:styleId="UnresolvedMention">
    <w:name w:val="Unresolved Mention"/>
    <w:basedOn w:val="DefaultParagraphFont"/>
    <w:uiPriority w:val="99"/>
    <w:semiHidden/>
    <w:unhideWhenUsed/>
    <w:rsid w:val="004E49D9"/>
    <w:rPr>
      <w:color w:val="605E5C"/>
      <w:shd w:val="clear" w:color="auto" w:fill="E1DFDD"/>
    </w:rPr>
  </w:style>
  <w:style w:type="character" w:styleId="PlaceholderText">
    <w:name w:val="Placeholder Text"/>
    <w:basedOn w:val="DefaultParagraphFont"/>
    <w:uiPriority w:val="99"/>
    <w:semiHidden/>
    <w:rsid w:val="0014488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578137">
      <w:bodyDiv w:val="1"/>
      <w:marLeft w:val="0"/>
      <w:marRight w:val="0"/>
      <w:marTop w:val="0"/>
      <w:marBottom w:val="0"/>
      <w:divBdr>
        <w:top w:val="none" w:sz="0" w:space="0" w:color="auto"/>
        <w:left w:val="none" w:sz="0" w:space="0" w:color="auto"/>
        <w:bottom w:val="none" w:sz="0" w:space="0" w:color="auto"/>
        <w:right w:val="none" w:sz="0" w:space="0" w:color="auto"/>
      </w:divBdr>
    </w:div>
    <w:div w:id="1121192381">
      <w:bodyDiv w:val="1"/>
      <w:marLeft w:val="0"/>
      <w:marRight w:val="0"/>
      <w:marTop w:val="0"/>
      <w:marBottom w:val="0"/>
      <w:divBdr>
        <w:top w:val="none" w:sz="0" w:space="0" w:color="auto"/>
        <w:left w:val="none" w:sz="0" w:space="0" w:color="auto"/>
        <w:bottom w:val="none" w:sz="0" w:space="0" w:color="auto"/>
        <w:right w:val="none" w:sz="0" w:space="0" w:color="auto"/>
      </w:divBdr>
    </w:div>
    <w:div w:id="192985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89/fgene.2020.00424" TargetMode="External"/><Relationship Id="rId13" Type="http://schemas.openxmlformats.org/officeDocument/2006/relationships/hyperlink" Target="https://doi.org/10.1186/s13059-021-02367-2"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053/j.gastro.2010.10.004" TargetMode="External"/><Relationship Id="rId12" Type="http://schemas.openxmlformats.org/officeDocument/2006/relationships/hyperlink" Target="https://doi.org/10.1038/s41576-018-0016-z" TargetMode="External"/><Relationship Id="rId17" Type="http://schemas.openxmlformats.org/officeDocument/2006/relationships/hyperlink" Target="https://doi.org/10.1126/science.abf3041" TargetMode="External"/><Relationship Id="rId2" Type="http://schemas.openxmlformats.org/officeDocument/2006/relationships/settings" Target="settings.xml"/><Relationship Id="rId16" Type="http://schemas.openxmlformats.org/officeDocument/2006/relationships/hyperlink" Target="https://doi.org/10.1038/s41588-021-00913-z"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doi.org/10.1186/s13059-023-02897-x" TargetMode="External"/><Relationship Id="rId5" Type="http://schemas.openxmlformats.org/officeDocument/2006/relationships/image" Target="media/image2.png"/><Relationship Id="rId15" Type="http://schemas.openxmlformats.org/officeDocument/2006/relationships/hyperlink" Target="https://doi.org/10.1186/s13073-018-0608-4" TargetMode="External"/><Relationship Id="rId10" Type="http://schemas.openxmlformats.org/officeDocument/2006/relationships/hyperlink" Target="https://doi.org/10.1016/j.cell.2024.09.044"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s://doi.org/10.1093/nar/gkae1070" TargetMode="External"/><Relationship Id="rId14" Type="http://schemas.openxmlformats.org/officeDocument/2006/relationships/hyperlink" Target="https://doi.org/10.1016/j.tig.2020.08.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7</Pages>
  <Words>5186</Words>
  <Characters>29561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Yutong</dc:creator>
  <cp:keywords/>
  <dc:description/>
  <cp:lastModifiedBy>LIU Yutong</cp:lastModifiedBy>
  <cp:revision>6</cp:revision>
  <dcterms:created xsi:type="dcterms:W3CDTF">2025-04-28T21:00:00Z</dcterms:created>
  <dcterms:modified xsi:type="dcterms:W3CDTF">2025-04-29T18:34:00Z</dcterms:modified>
</cp:coreProperties>
</file>