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EFEFE"/>
          <w:sz w:val="21"/>
          <w:szCs w:val="21"/>
        </w:rPr>
      </w:pPr>
      <w:r>
        <w:rPr>
          <w:color w:val="595959"/>
          <w:sz w:val="21"/>
          <w:szCs w:val="21"/>
        </w:rPr>
        <w:t>第八单元  金属和金属材料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lang w:eastAsia="zh-CN"/>
        </w:rPr>
        <w:drawing>
          <wp:inline distT="0" distB="0" distL="114300" distR="114300">
            <wp:extent cx="4168775" cy="7419340"/>
            <wp:effectExtent l="0" t="0" r="3175" b="10160"/>
            <wp:docPr id="20" name="图片 20" descr="1331313dc9151f137a3c786f5b8885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331313dc9151f137a3c786f5b8885c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8775" cy="741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EFEFE"/>
          <w:sz w:val="21"/>
          <w:szCs w:val="21"/>
        </w:rPr>
      </w:pPr>
      <w:r>
        <w:rPr>
          <w:color w:val="595959"/>
          <w:sz w:val="21"/>
          <w:szCs w:val="21"/>
        </w:rPr>
        <w:t>九、溶液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lang w:eastAsia="zh-CN"/>
        </w:rPr>
        <w:drawing>
          <wp:inline distT="0" distB="0" distL="114300" distR="114300">
            <wp:extent cx="4628515" cy="2952115"/>
            <wp:effectExtent l="0" t="0" r="635" b="635"/>
            <wp:docPr id="21" name="图片 21" descr="1185096c15ddcd4b14fcd82066d41b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185096c15ddcd4b14fcd82066d41bf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EFEFE"/>
          <w:sz w:val="21"/>
          <w:szCs w:val="21"/>
        </w:rPr>
      </w:pPr>
      <w:r>
        <w:rPr>
          <w:color w:val="595959"/>
          <w:sz w:val="21"/>
          <w:szCs w:val="21"/>
        </w:rPr>
        <w:t>十、酸 碱 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F7060" w:sz="12" w:space="4"/>
          <w:right w:val="none" w:color="auto" w:sz="0" w:space="0"/>
        </w:pBdr>
        <w:spacing w:before="0" w:beforeAutospacing="0" w:line="17" w:lineRule="atLeast"/>
        <w:ind w:left="0" w:right="0"/>
        <w:rPr>
          <w:sz w:val="27"/>
          <w:szCs w:val="27"/>
        </w:rPr>
      </w:pPr>
      <w:r>
        <w:rPr>
          <w:sz w:val="21"/>
          <w:szCs w:val="21"/>
        </w:rPr>
        <w:t>一、化学用语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1、电离方程式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2、物质的俗称和主要成分：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生石灰CaO；熟石灰、消石灰、石灰水的主要成分Ca(OH)2；石灰石、大理石CaCO3；食盐的主要成分NaCl ；纯碱、口碱Na2CO3；烧碱、火碱、苛性钠NaOH；胆矾、蓝矾CuSO4.5H2O；碳酸钠晶体Na2CO3.10H2O；氨水NH3.H2O；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F7060" w:sz="12" w:space="4"/>
          <w:right w:val="none" w:color="auto" w:sz="0" w:space="0"/>
        </w:pBdr>
        <w:spacing w:before="0" w:beforeAutospacing="0" w:line="17" w:lineRule="atLeast"/>
        <w:ind w:left="0" w:right="0"/>
        <w:rPr>
          <w:sz w:val="27"/>
          <w:szCs w:val="27"/>
        </w:rPr>
      </w:pPr>
      <w:r>
        <w:rPr>
          <w:sz w:val="21"/>
          <w:szCs w:val="21"/>
        </w:rPr>
        <w:t>二、金属活动性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1、金属活动性顺序：K&gt;Ca&gt;Na&gt;Mg&gt;Al&gt;Zn&gt;Fe&gt;Sn&gt;Pb(H)Cu&gt;Hg&gt;Ag&gt;Pt&gt;Au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2、金属活动性顺序的意义：在金属活动性顺序中，金属位置越靠前，金属在水溶液(酸溶液或盐溶液)中就越容易失电子而变成离子，它的活动性就越强。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3、金属活动性顺序的应用：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(1)排在氢前的金属能置换出酸里的氢(元素)。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(2)排在前面的金属才能把排在后面的金属从它们的盐溶液中置换出来(K、Ca、Na除外)。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F7060" w:sz="12" w:space="4"/>
          <w:right w:val="none" w:color="auto" w:sz="0" w:space="0"/>
        </w:pBdr>
        <w:spacing w:before="0" w:beforeAutospacing="0" w:line="17" w:lineRule="atLeast"/>
        <w:ind w:left="0" w:right="0"/>
        <w:rPr>
          <w:sz w:val="27"/>
          <w:szCs w:val="27"/>
        </w:rPr>
      </w:pPr>
      <w:r>
        <w:rPr>
          <w:sz w:val="21"/>
          <w:szCs w:val="21"/>
        </w:rPr>
        <w:t>三、酸、碱、盐的溶解性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1、常见盐与碱的溶解性：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钾(盐)、钠(盐)、铵盐全都溶，硝酸盐遇水影无踪。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硫酸盐不溶硫酸钡，氯化物不溶氯化银。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碳酸盐只溶钾(盐)、钠(盐)、铵(盐)。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碱类物质溶解性：只有(氢氧化)钾、(氢氧化)钠、(氢氧化)钙、(氢氧化)钡溶。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2、八个常见的沉淀物：氯化银、硫酸钡碳酸银、碳酸钡、碳酸钙、氢氧化镁、氢氧化铜、氢氧化铁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3、四微溶物：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Ca(OH)2(石灰水注明“澄清”的原因)、CaSO4(实验室制二氧化碳时不用稀硫酸的原因)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Ag2SO4(鉴别SO42-和Cl-时，不用硝酸银的原因)、MgCO3(碳酸根离子不能用于在溶液中除去镁离子的原因)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4、三个不存在的物质：氢氧化银、碳酸铝、碳酸铁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F7060" w:sz="12" w:space="4"/>
          <w:right w:val="none" w:color="auto" w:sz="0" w:space="0"/>
        </w:pBdr>
        <w:spacing w:before="0" w:beforeAutospacing="0" w:line="17" w:lineRule="atLeast"/>
        <w:ind w:left="0" w:right="0"/>
        <w:rPr>
          <w:sz w:val="27"/>
          <w:szCs w:val="27"/>
        </w:rPr>
      </w:pPr>
      <w:r>
        <w:rPr>
          <w:sz w:val="21"/>
          <w:szCs w:val="21"/>
        </w:rPr>
        <w:t>四、复分解反应发生的条件反应：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有气体、水或沉淀生成(即有不在溶液中存在或在水溶液中不易电离的物质)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(1)不溶性碱只能与酸性发生中和反应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(2)不溶性盐，只有碳酸盐能与酸反应(3)KNO3、NaNO3、AgNO3、BaSO4不能做复分解反应的反应物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F7060" w:sz="12" w:space="4"/>
          <w:right w:val="none" w:color="auto" w:sz="0" w:space="0"/>
        </w:pBdr>
        <w:spacing w:before="0" w:beforeAutospacing="0" w:line="17" w:lineRule="atLeast"/>
        <w:ind w:left="0" w:right="0"/>
        <w:rPr>
          <w:sz w:val="27"/>
          <w:szCs w:val="27"/>
        </w:rPr>
      </w:pPr>
      <w:r>
        <w:rPr>
          <w:sz w:val="21"/>
          <w:szCs w:val="21"/>
        </w:rPr>
        <w:t>五、溶液的酸碱性与酸碱度的测定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1、指示剂---溶液的酸碱性紫色的石蕊试液遇酸性溶液变红；遇碱性溶液变蓝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无色的酚酞试液只遇碱溶液变红  注：不溶性碱与指示剂无作用；碱性溶液不一定是碱的溶液(特例：碳酸钠的水溶液显碱性)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2、pH值---溶液的酸碱度：pH&lt;7溶液为酸性(越小酸性越强)；pH=7溶液为中性；pH&gt;7溶液为碱性(越大碱性越强)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F7060" w:sz="12" w:space="4"/>
          <w:right w:val="none" w:color="auto" w:sz="0" w:space="0"/>
        </w:pBdr>
        <w:spacing w:before="0" w:beforeAutospacing="0" w:line="17" w:lineRule="atLeast"/>
        <w:ind w:left="0" w:right="0"/>
        <w:rPr>
          <w:sz w:val="27"/>
          <w:szCs w:val="27"/>
        </w:rPr>
      </w:pPr>
      <w:r>
        <w:rPr>
          <w:sz w:val="21"/>
          <w:szCs w:val="21"/>
        </w:rPr>
        <w:t>六、离子的检验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Cl-(在溶液中)---在被测溶液中加入硝酸银溶液,如果生成不溶于硝酸的白色沉淀，则原被测液中含氯离子。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SO42-(在溶液中)---在被测溶液中加入氯化钡(或硝酸钡、或氢氧化钡)溶液，如果生成不溶于硝酸(或盐酸)的白色沉淀，则原被测液中含硫酸根离子。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CO32-(1)(固体或溶液)---在被测物质中加入稀酸溶液，如果产生能使澄清石灰水变浑浊的气体，则原被测物质中含碳酸根离子。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(2)(在溶液中)---在被测溶液中加入氯化钡或硝酸银溶液，如果产生能溶于硝酸的白色沉淀，且同时生成能使澄清的石灰水变浑浊的气体，则原被测溶液中含碳酸根离子。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（ 注：1、在鉴别Cl-和SO42-时，用氯化钡溶液，不要用硝酸银溶液，这是因为硫酸银为微溶性物质，使鉴别现象不明显；2、在一未知溶液中加入氯化钡溶液，若产生不溶于硝酸的白色沉淀，则原被测液中可能含银离子也可能含硫酸根离子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F7060" w:sz="12" w:space="4"/>
          <w:right w:val="none" w:color="auto" w:sz="0" w:space="0"/>
        </w:pBdr>
        <w:spacing w:before="0" w:beforeAutospacing="0" w:line="17" w:lineRule="atLeast"/>
        <w:ind w:left="0" w:right="0"/>
        <w:rPr>
          <w:sz w:val="27"/>
          <w:szCs w:val="27"/>
        </w:rPr>
      </w:pPr>
      <w:r>
        <w:rPr>
          <w:sz w:val="21"/>
          <w:szCs w:val="21"/>
        </w:rPr>
        <w:t>七、物质的颜色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1、固体(多为白色)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黑色---CuO、C粉、MnO、2Fe3O4、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紫黑色---KMnO4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红色---Cu、Fe2O3  红褐色---Fe(OH)3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蓝色---Cu(OH)2、CuSO4.5H2O  绿色---Cu2(OH)2CO3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2、溶液(多为无色)：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浅绿色溶液---(亚铁盐溶液)FeCl2溶液、FeSO4；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黄色溶液--- (铁盐溶液)FeCl3溶液、Fe2(SO4)3   溶液、Fe(NO3)3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溶液蓝色溶液---(铜盐溶液)CuCl2溶液、CuSO4溶液、Cu(NO3)2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溶液蓝绿色溶液-CuCl2溶液(较浓)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F7060" w:sz="12" w:space="4"/>
          <w:right w:val="none" w:color="auto" w:sz="0" w:space="0"/>
        </w:pBdr>
        <w:spacing w:before="0" w:beforeAutospacing="0" w:line="17" w:lineRule="atLeast"/>
        <w:ind w:left="0" w:right="0"/>
        <w:rPr>
          <w:sz w:val="27"/>
          <w:szCs w:val="27"/>
        </w:rPr>
      </w:pPr>
      <w:r>
        <w:rPr>
          <w:sz w:val="21"/>
          <w:szCs w:val="21"/>
        </w:rPr>
        <w:t>八、酸、碱、盐的特性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1、浓盐酸---有挥发性、有刺激性气味、在空气中能形成酸雾。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2、浓硝酸---有挥发性、有刺激性气味、在空气中能形成酸雾，有强氧化性。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3、浓硫酸---无挥发性。粘稠的油状液体。有很强的吸水性和脱水性，溶水时能放出大量的热。有强氧化性。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4、氢氧化钙---白色粉末、微溶于水。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5、氢氧化钠---白色固体、易潮解，溶水时放大量热。能与空气中的二氧化碳反应而变质。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6、硫酸铜---白色粉末、溶于水后得蓝色溶液(从该溶液中析出的蓝色晶体为五水合硫酸铜CuSO4.5H2O)。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7、碳酸钠---白色粉末，水溶液为碱性溶液(从溶液中析出的白色晶体为碳酸钠晶体Na2CO3.10H2O)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8、氨水(NH3.H2O)---属于碱的溶液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F7060" w:sz="12" w:space="4"/>
          <w:right w:val="none" w:color="auto" w:sz="0" w:space="0"/>
        </w:pBdr>
        <w:spacing w:before="0" w:beforeAutospacing="0" w:line="17" w:lineRule="atLeast"/>
        <w:ind w:left="0" w:right="0"/>
        <w:rPr>
          <w:sz w:val="27"/>
          <w:szCs w:val="27"/>
        </w:rPr>
      </w:pPr>
      <w:r>
        <w:rPr>
          <w:sz w:val="21"/>
          <w:szCs w:val="21"/>
        </w:rPr>
        <w:t>九、酸与碱的通性和盐的性质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1、酸的通性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(1)酸溶液能使紫色的石蕊试液变红，不能使无色的酚酞试液变色。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(2)酸能与活泼金属反应生成盐和氢气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(3)酸能与碱性氧化物反应生成盐和水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(4)酸能与碱反应生成盐和水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(5)(5)酸能与某些盐反应生成新的盐和新的酸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shd w:val="clear" w:fill="FFFFFF"/>
        </w:rPr>
        <w:t>2、碱的通性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2F5A00"/>
    <w:rsid w:val="322F5A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2017-09-11T09:51:00Z</dcterms:created>
  <dc:creator>Administrator</dc:creator>
  <cp:lastModifiedBy>Administrator</cp:lastModifiedBy>
  <dcterms:modified xsi:type="dcterms:W3CDTF">2017-09-11T10:08:27Z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