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913" w:rsidRDefault="00F05913">
      <w:r w:rsidRPr="00841F13">
        <w:rPr>
          <w:b/>
        </w:rPr>
        <w:t>Assignment</w:t>
      </w:r>
      <w:r>
        <w:t xml:space="preserve">: Your town doesn’t have any donut shops and a nearby town has two. Everyone in your town loves donuts but dread the idea of going to the nearby town just to get a donut. You figure out that you can buy in bulk from these two shops and resell them in your town. </w:t>
      </w:r>
      <w:r w:rsidR="000C1B9E">
        <w:t>After conducting a survey, you find out that, oddly enough, if you were to buy 500 glazed, 500 powdered, and 500 filled donuts you could meet the demand. The problem is that one donut shop has a limit of 1000 donuts per customer each day and the other shop has a limit of 600. Develop a network model to determine how to minimize the daily cost of buying the donuts.</w:t>
      </w:r>
    </w:p>
    <w:tbl>
      <w:tblPr>
        <w:tblStyle w:val="GridTable2-Accent4"/>
        <w:tblW w:w="0" w:type="auto"/>
        <w:tblLook w:val="04A0" w:firstRow="1" w:lastRow="0" w:firstColumn="1" w:lastColumn="0" w:noHBand="0" w:noVBand="1"/>
      </w:tblPr>
      <w:tblGrid>
        <w:gridCol w:w="2337"/>
        <w:gridCol w:w="2337"/>
        <w:gridCol w:w="2338"/>
        <w:gridCol w:w="2338"/>
      </w:tblGrid>
      <w:tr w:rsidR="000C1B9E" w:rsidTr="000C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
              <w:t>Donuts</w:t>
            </w:r>
          </w:p>
        </w:tc>
        <w:tc>
          <w:tcPr>
            <w:tcW w:w="2337" w:type="dxa"/>
          </w:tcPr>
          <w:p w:rsidR="000C1B9E" w:rsidRDefault="000C1B9E">
            <w:pPr>
              <w:cnfStyle w:val="100000000000" w:firstRow="1" w:lastRow="0" w:firstColumn="0" w:lastColumn="0" w:oddVBand="0" w:evenVBand="0" w:oddHBand="0" w:evenHBand="0" w:firstRowFirstColumn="0" w:firstRowLastColumn="0" w:lastRowFirstColumn="0" w:lastRowLastColumn="0"/>
            </w:pPr>
          </w:p>
        </w:tc>
        <w:tc>
          <w:tcPr>
            <w:tcW w:w="2338" w:type="dxa"/>
          </w:tcPr>
          <w:p w:rsidR="000C1B9E" w:rsidRDefault="000C1B9E">
            <w:pPr>
              <w:cnfStyle w:val="100000000000" w:firstRow="1" w:lastRow="0" w:firstColumn="0" w:lastColumn="0" w:oddVBand="0" w:evenVBand="0" w:oddHBand="0" w:evenHBand="0" w:firstRowFirstColumn="0" w:firstRowLastColumn="0" w:lastRowFirstColumn="0" w:lastRowLastColumn="0"/>
            </w:pPr>
          </w:p>
        </w:tc>
        <w:tc>
          <w:tcPr>
            <w:tcW w:w="2338" w:type="dxa"/>
          </w:tcPr>
          <w:p w:rsidR="000C1B9E" w:rsidRDefault="000C1B9E">
            <w:pPr>
              <w:cnfStyle w:val="100000000000" w:firstRow="1" w:lastRow="0" w:firstColumn="0" w:lastColumn="0" w:oddVBand="0" w:evenVBand="0" w:oddHBand="0" w:evenHBand="0" w:firstRowFirstColumn="0" w:firstRowLastColumn="0" w:lastRowFirstColumn="0" w:lastRowLastColumn="0"/>
            </w:pPr>
          </w:p>
        </w:tc>
      </w:tr>
      <w:tr w:rsidR="000C1B9E" w:rsidTr="000C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
              <w:t>Cost per Donut</w:t>
            </w:r>
          </w:p>
        </w:tc>
        <w:tc>
          <w:tcPr>
            <w:tcW w:w="2337" w:type="dxa"/>
          </w:tcPr>
          <w:p w:rsidR="000C1B9E" w:rsidRDefault="000C1B9E">
            <w:pPr>
              <w:cnfStyle w:val="000000100000" w:firstRow="0" w:lastRow="0" w:firstColumn="0" w:lastColumn="0" w:oddVBand="0" w:evenVBand="0" w:oddHBand="1" w:evenHBand="0" w:firstRowFirstColumn="0" w:firstRowLastColumn="0" w:lastRowFirstColumn="0" w:lastRowLastColumn="0"/>
            </w:pPr>
          </w:p>
        </w:tc>
        <w:tc>
          <w:tcPr>
            <w:tcW w:w="2338" w:type="dxa"/>
          </w:tcPr>
          <w:p w:rsidR="000C1B9E" w:rsidRDefault="000C1B9E">
            <w:pPr>
              <w:cnfStyle w:val="000000100000" w:firstRow="0" w:lastRow="0" w:firstColumn="0" w:lastColumn="0" w:oddVBand="0" w:evenVBand="0" w:oddHBand="1" w:evenHBand="0" w:firstRowFirstColumn="0" w:firstRowLastColumn="0" w:lastRowFirstColumn="0" w:lastRowLastColumn="0"/>
            </w:pPr>
          </w:p>
        </w:tc>
        <w:tc>
          <w:tcPr>
            <w:tcW w:w="2338" w:type="dxa"/>
          </w:tcPr>
          <w:p w:rsidR="000C1B9E" w:rsidRDefault="000C1B9E">
            <w:pPr>
              <w:cnfStyle w:val="000000100000" w:firstRow="0" w:lastRow="0" w:firstColumn="0" w:lastColumn="0" w:oddVBand="0" w:evenVBand="0" w:oddHBand="1" w:evenHBand="0" w:firstRowFirstColumn="0" w:firstRowLastColumn="0" w:lastRowFirstColumn="0" w:lastRowLastColumn="0"/>
            </w:pPr>
          </w:p>
        </w:tc>
      </w:tr>
      <w:tr w:rsidR="000C1B9E" w:rsidTr="000C1B9E">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sidP="000C1B9E">
            <w:pPr>
              <w:jc w:val="center"/>
            </w:pPr>
          </w:p>
        </w:tc>
        <w:tc>
          <w:tcPr>
            <w:tcW w:w="2337" w:type="dxa"/>
          </w:tcPr>
          <w:p w:rsidR="000C1B9E" w:rsidRPr="000C1B9E" w:rsidRDefault="000C1B9E" w:rsidP="000C1B9E">
            <w:pPr>
              <w:jc w:val="center"/>
              <w:cnfStyle w:val="000000000000" w:firstRow="0" w:lastRow="0" w:firstColumn="0" w:lastColumn="0" w:oddVBand="0" w:evenVBand="0" w:oddHBand="0" w:evenHBand="0" w:firstRowFirstColumn="0" w:firstRowLastColumn="0" w:lastRowFirstColumn="0" w:lastRowLastColumn="0"/>
              <w:rPr>
                <w:b/>
              </w:rPr>
            </w:pPr>
            <w:r>
              <w:rPr>
                <w:b/>
              </w:rPr>
              <w:t>Glazed</w:t>
            </w:r>
          </w:p>
        </w:tc>
        <w:tc>
          <w:tcPr>
            <w:tcW w:w="2338" w:type="dxa"/>
          </w:tcPr>
          <w:p w:rsidR="000C1B9E" w:rsidRPr="000C1B9E" w:rsidRDefault="000C1B9E" w:rsidP="000C1B9E">
            <w:pPr>
              <w:jc w:val="center"/>
              <w:cnfStyle w:val="000000000000" w:firstRow="0" w:lastRow="0" w:firstColumn="0" w:lastColumn="0" w:oddVBand="0" w:evenVBand="0" w:oddHBand="0" w:evenHBand="0" w:firstRowFirstColumn="0" w:firstRowLastColumn="0" w:lastRowFirstColumn="0" w:lastRowLastColumn="0"/>
              <w:rPr>
                <w:b/>
              </w:rPr>
            </w:pPr>
            <w:r>
              <w:rPr>
                <w:b/>
              </w:rPr>
              <w:t>Powdered</w:t>
            </w:r>
          </w:p>
        </w:tc>
        <w:tc>
          <w:tcPr>
            <w:tcW w:w="2338" w:type="dxa"/>
          </w:tcPr>
          <w:p w:rsidR="000C1B9E" w:rsidRPr="000C1B9E" w:rsidRDefault="000C1B9E" w:rsidP="000C1B9E">
            <w:pPr>
              <w:jc w:val="center"/>
              <w:cnfStyle w:val="000000000000" w:firstRow="0" w:lastRow="0" w:firstColumn="0" w:lastColumn="0" w:oddVBand="0" w:evenVBand="0" w:oddHBand="0" w:evenHBand="0" w:firstRowFirstColumn="0" w:firstRowLastColumn="0" w:lastRowFirstColumn="0" w:lastRowLastColumn="0"/>
              <w:rPr>
                <w:b/>
              </w:rPr>
            </w:pPr>
            <w:r>
              <w:rPr>
                <w:b/>
              </w:rPr>
              <w:t>Filled</w:t>
            </w:r>
          </w:p>
        </w:tc>
      </w:tr>
      <w:tr w:rsidR="000C1B9E" w:rsidTr="000C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sidP="000C1B9E">
            <w:pPr>
              <w:jc w:val="center"/>
            </w:pPr>
            <w:r>
              <w:t>Donut Shop 1</w:t>
            </w:r>
          </w:p>
        </w:tc>
        <w:tc>
          <w:tcPr>
            <w:tcW w:w="2337" w:type="dxa"/>
          </w:tcPr>
          <w:p w:rsidR="000C1B9E" w:rsidRDefault="00841F13" w:rsidP="000C1B9E">
            <w:pPr>
              <w:jc w:val="center"/>
              <w:cnfStyle w:val="000000100000" w:firstRow="0" w:lastRow="0" w:firstColumn="0" w:lastColumn="0" w:oddVBand="0" w:evenVBand="0" w:oddHBand="1" w:evenHBand="0" w:firstRowFirstColumn="0" w:firstRowLastColumn="0" w:lastRowFirstColumn="0" w:lastRowLastColumn="0"/>
            </w:pPr>
            <w:r>
              <w:t>$0.20</w:t>
            </w:r>
          </w:p>
        </w:tc>
        <w:tc>
          <w:tcPr>
            <w:tcW w:w="2338" w:type="dxa"/>
          </w:tcPr>
          <w:p w:rsidR="000C1B9E" w:rsidRDefault="00841F13" w:rsidP="000C1B9E">
            <w:pPr>
              <w:jc w:val="center"/>
              <w:cnfStyle w:val="000000100000" w:firstRow="0" w:lastRow="0" w:firstColumn="0" w:lastColumn="0" w:oddVBand="0" w:evenVBand="0" w:oddHBand="1" w:evenHBand="0" w:firstRowFirstColumn="0" w:firstRowLastColumn="0" w:lastRowFirstColumn="0" w:lastRowLastColumn="0"/>
            </w:pPr>
            <w:r>
              <w:t>$0.40</w:t>
            </w:r>
          </w:p>
        </w:tc>
        <w:tc>
          <w:tcPr>
            <w:tcW w:w="2338" w:type="dxa"/>
          </w:tcPr>
          <w:p w:rsidR="000C1B9E" w:rsidRDefault="00841F13" w:rsidP="000C1B9E">
            <w:pPr>
              <w:jc w:val="center"/>
              <w:cnfStyle w:val="000000100000" w:firstRow="0" w:lastRow="0" w:firstColumn="0" w:lastColumn="0" w:oddVBand="0" w:evenVBand="0" w:oddHBand="1" w:evenHBand="0" w:firstRowFirstColumn="0" w:firstRowLastColumn="0" w:lastRowFirstColumn="0" w:lastRowLastColumn="0"/>
            </w:pPr>
            <w:r>
              <w:t>$0.50</w:t>
            </w:r>
          </w:p>
        </w:tc>
      </w:tr>
      <w:tr w:rsidR="000C1B9E" w:rsidTr="000C1B9E">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sidP="000C1B9E">
            <w:pPr>
              <w:jc w:val="center"/>
            </w:pPr>
            <w:r>
              <w:t>Donut Shop 2</w:t>
            </w:r>
          </w:p>
        </w:tc>
        <w:tc>
          <w:tcPr>
            <w:tcW w:w="2337" w:type="dxa"/>
          </w:tcPr>
          <w:p w:rsidR="000C1B9E" w:rsidRDefault="00841F13" w:rsidP="000C1B9E">
            <w:pPr>
              <w:jc w:val="center"/>
              <w:cnfStyle w:val="000000000000" w:firstRow="0" w:lastRow="0" w:firstColumn="0" w:lastColumn="0" w:oddVBand="0" w:evenVBand="0" w:oddHBand="0" w:evenHBand="0" w:firstRowFirstColumn="0" w:firstRowLastColumn="0" w:lastRowFirstColumn="0" w:lastRowLastColumn="0"/>
            </w:pPr>
            <w:r>
              <w:t>$0.50</w:t>
            </w:r>
          </w:p>
        </w:tc>
        <w:tc>
          <w:tcPr>
            <w:tcW w:w="2338" w:type="dxa"/>
          </w:tcPr>
          <w:p w:rsidR="000C1B9E" w:rsidRDefault="00841F13" w:rsidP="000C1B9E">
            <w:pPr>
              <w:jc w:val="center"/>
              <w:cnfStyle w:val="000000000000" w:firstRow="0" w:lastRow="0" w:firstColumn="0" w:lastColumn="0" w:oddVBand="0" w:evenVBand="0" w:oddHBand="0" w:evenHBand="0" w:firstRowFirstColumn="0" w:firstRowLastColumn="0" w:lastRowFirstColumn="0" w:lastRowLastColumn="0"/>
            </w:pPr>
            <w:r>
              <w:t>$0.40</w:t>
            </w:r>
          </w:p>
        </w:tc>
        <w:tc>
          <w:tcPr>
            <w:tcW w:w="2338" w:type="dxa"/>
          </w:tcPr>
          <w:p w:rsidR="00841F13" w:rsidRDefault="00841F13" w:rsidP="00841F13">
            <w:pPr>
              <w:jc w:val="center"/>
              <w:cnfStyle w:val="000000000000" w:firstRow="0" w:lastRow="0" w:firstColumn="0" w:lastColumn="0" w:oddVBand="0" w:evenVBand="0" w:oddHBand="0" w:evenHBand="0" w:firstRowFirstColumn="0" w:firstRowLastColumn="0" w:lastRowFirstColumn="0" w:lastRowLastColumn="0"/>
            </w:pPr>
            <w:r>
              <w:t>$0.30</w:t>
            </w:r>
          </w:p>
        </w:tc>
      </w:tr>
    </w:tbl>
    <w:p w:rsidR="000C1B9E" w:rsidRDefault="000C1B9E"/>
    <w:p w:rsidR="00841F13" w:rsidRDefault="00841F13">
      <w:pPr>
        <w:rPr>
          <w:b/>
        </w:rPr>
      </w:pPr>
      <w:r>
        <w:rPr>
          <w:b/>
        </w:rPr>
        <w:t>Discussion:</w:t>
      </w:r>
    </w:p>
    <w:p w:rsidR="00841F13" w:rsidRDefault="00841F13">
      <w:r>
        <w:t>This is an example of an assignment problem where donuts are bought from 2 different donut shops based on how many you’re allowed to buy at each shop. The decision is hence how many donuts of each type to get from each shop. The constraints must end</w:t>
      </w:r>
      <w:bookmarkStart w:id="0" w:name="_GoBack"/>
      <w:bookmarkEnd w:id="0"/>
      <w:r>
        <w:t xml:space="preserve">ure the total number of checks assigned to a site does not exceed how many you’re allowed to buy, and you meet the demand for the town. The objective is to minimize the daily cost. </w:t>
      </w:r>
    </w:p>
    <w:p w:rsidR="005F6733" w:rsidRPr="00AB713A" w:rsidRDefault="005F6733" w:rsidP="005F6733">
      <w:pPr>
        <w:spacing w:line="276" w:lineRule="auto"/>
        <w:rPr>
          <w:rFonts w:cstheme="minorHAnsi"/>
          <w:color w:val="000000" w:themeColor="text1"/>
        </w:rPr>
      </w:pPr>
    </w:p>
    <w:sectPr w:rsidR="005F6733" w:rsidRPr="00AB71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FB8" w:rsidRDefault="00EC6FB8" w:rsidP="005F6733">
      <w:pPr>
        <w:spacing w:after="0" w:line="240" w:lineRule="auto"/>
      </w:pPr>
      <w:r>
        <w:separator/>
      </w:r>
    </w:p>
  </w:endnote>
  <w:endnote w:type="continuationSeparator" w:id="0">
    <w:p w:rsidR="00EC6FB8" w:rsidRDefault="00EC6FB8" w:rsidP="005F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FB8" w:rsidRDefault="00EC6FB8" w:rsidP="005F6733">
      <w:pPr>
        <w:spacing w:after="0" w:line="240" w:lineRule="auto"/>
      </w:pPr>
      <w:r>
        <w:separator/>
      </w:r>
    </w:p>
  </w:footnote>
  <w:footnote w:type="continuationSeparator" w:id="0">
    <w:p w:rsidR="00EC6FB8" w:rsidRDefault="00EC6FB8" w:rsidP="005F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733" w:rsidRDefault="005F6733">
    <w:pPr>
      <w:pStyle w:val="Header"/>
    </w:pPr>
    <w:r>
      <w:t>Blending [Based on Practical Management Science]</w:t>
    </w:r>
    <w:r>
      <w:ptab w:relativeTo="margin" w:alignment="right" w:leader="none"/>
    </w:r>
    <w:r>
      <w:t>Prepared by Juan Marquez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13"/>
    <w:rsid w:val="000C1B9E"/>
    <w:rsid w:val="00462EED"/>
    <w:rsid w:val="005C5D46"/>
    <w:rsid w:val="005F6733"/>
    <w:rsid w:val="00757DE8"/>
    <w:rsid w:val="00841F13"/>
    <w:rsid w:val="00877D11"/>
    <w:rsid w:val="009C4DFC"/>
    <w:rsid w:val="00AB713A"/>
    <w:rsid w:val="00EC6FB8"/>
    <w:rsid w:val="00F0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7248"/>
  <w15:chartTrackingRefBased/>
  <w15:docId w15:val="{029B7949-EB62-4817-8B00-DAD6C345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C1B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0C1B9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0C1B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0C1B9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Strong">
    <w:name w:val="Strong"/>
    <w:basedOn w:val="DefaultParagraphFont"/>
    <w:uiPriority w:val="22"/>
    <w:qFormat/>
    <w:rsid w:val="00757DE8"/>
    <w:rPr>
      <w:b/>
      <w:bCs/>
    </w:rPr>
  </w:style>
  <w:style w:type="paragraph" w:styleId="Header">
    <w:name w:val="header"/>
    <w:basedOn w:val="Normal"/>
    <w:link w:val="HeaderChar"/>
    <w:uiPriority w:val="99"/>
    <w:unhideWhenUsed/>
    <w:rsid w:val="005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733"/>
  </w:style>
  <w:style w:type="paragraph" w:styleId="Footer">
    <w:name w:val="footer"/>
    <w:basedOn w:val="Normal"/>
    <w:link w:val="FooterChar"/>
    <w:uiPriority w:val="99"/>
    <w:unhideWhenUsed/>
    <w:rsid w:val="005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2</cp:revision>
  <dcterms:created xsi:type="dcterms:W3CDTF">2019-12-13T00:28:00Z</dcterms:created>
  <dcterms:modified xsi:type="dcterms:W3CDTF">2019-12-13T00:28:00Z</dcterms:modified>
</cp:coreProperties>
</file>