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4343" w14:textId="77777777" w:rsidR="00863E49" w:rsidRDefault="00863E49" w:rsidP="00863E49">
      <w:pPr>
        <w:spacing w:line="300" w:lineRule="auto"/>
        <w:rPr>
          <w:b/>
          <w:sz w:val="22"/>
          <w:szCs w:val="22"/>
          <w:u w:val="single"/>
        </w:rPr>
      </w:pPr>
      <w:bookmarkStart w:id="0" w:name="_GoBack"/>
      <w:bookmarkEnd w:id="0"/>
      <w:r>
        <w:rPr>
          <w:b/>
          <w:sz w:val="22"/>
          <w:szCs w:val="22"/>
          <w:u w:val="single"/>
        </w:rPr>
        <w:t xml:space="preserve">Base Model: </w:t>
      </w:r>
    </w:p>
    <w:p w14:paraId="07A7588E" w14:textId="77777777" w:rsidR="00863E49" w:rsidRDefault="00863E49" w:rsidP="00863E49">
      <w:pPr>
        <w:spacing w:line="300" w:lineRule="auto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Parameters:</w:t>
      </w:r>
    </w:p>
    <w:p w14:paraId="0394D3E3" w14:textId="77777777" w:rsidR="00863E49" w:rsidRPr="00863E49" w:rsidRDefault="00863E49" w:rsidP="00863E49">
      <w:pPr>
        <w:spacing w:line="276" w:lineRule="auto"/>
        <w:rPr>
          <w:rFonts w:ascii="Cambria Math" w:hAnsi="Cambria Math" w:cstheme="minorHAnsi"/>
          <w:i/>
          <w:iCs/>
          <w:shd w:val="clear" w:color="auto" w:fill="FFFFFF"/>
        </w:rPr>
      </w:pPr>
      <w:r w:rsidRPr="00863E49">
        <w:rPr>
          <w:i/>
          <w:iCs/>
          <w:shd w:val="clear" w:color="auto" w:fill="FFFFFF"/>
        </w:rPr>
        <w:t>M: Annual maintenance cost</w:t>
      </w:r>
    </w:p>
    <w:p w14:paraId="7F91612F" w14:textId="520D7117" w:rsidR="00863E49" w:rsidRPr="00863E49" w:rsidRDefault="00D51346" w:rsidP="00863E49">
      <w:pPr>
        <w:spacing w:line="276" w:lineRule="auto"/>
        <w:rPr>
          <w:rFonts w:ascii="Cambria Math" w:hAnsi="Cambria Math" w:cstheme="minorHAnsi"/>
          <w:i/>
          <w:iCs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C</m:t>
        </m:r>
      </m:oMath>
      <w:r w:rsidR="00863E49" w:rsidRPr="00D51346">
        <w:rPr>
          <w:i/>
          <w:iCs/>
          <w:shd w:val="clear" w:color="auto" w:fill="FFFFFF"/>
        </w:rPr>
        <w:t>:</w:t>
      </w:r>
      <w:r w:rsidR="00863E49" w:rsidRPr="00863E49">
        <w:rPr>
          <w:rFonts w:ascii="Cambria Math" w:hAnsi="Cambria Math" w:cstheme="minorHAnsi"/>
          <w:i/>
          <w:iCs/>
          <w:shd w:val="clear" w:color="auto" w:fill="FFFFFF"/>
        </w:rPr>
        <w:t xml:space="preserve"> Building cost </w:t>
      </w:r>
    </w:p>
    <w:p w14:paraId="074A5159" w14:textId="77777777" w:rsidR="00863E49" w:rsidRPr="00863E49" w:rsidRDefault="00863E49" w:rsidP="00863E49">
      <w:pPr>
        <w:spacing w:line="276" w:lineRule="auto"/>
        <w:rPr>
          <w:rFonts w:ascii="Cambria Math" w:hAnsi="Cambria Math" w:cstheme="minorHAnsi"/>
          <w:i/>
          <w:iCs/>
          <w:shd w:val="clear" w:color="auto" w:fill="FFFFFF"/>
        </w:rPr>
      </w:pPr>
      <w:r w:rsidRPr="00863E49">
        <w:rPr>
          <w:rFonts w:ascii="Cambria Math" w:hAnsi="Cambria Math" w:cstheme="minorHAnsi"/>
          <w:i/>
          <w:iCs/>
          <w:shd w:val="clear" w:color="auto" w:fill="FFFFFF"/>
        </w:rPr>
        <w:t>Q: Annual order quantity</w:t>
      </w:r>
    </w:p>
    <w:p w14:paraId="491F6DD1" w14:textId="77777777" w:rsidR="00863E49" w:rsidRPr="00863E49" w:rsidRDefault="00863E49" w:rsidP="00863E49">
      <w:pPr>
        <w:spacing w:line="276" w:lineRule="auto"/>
        <w:rPr>
          <w:rFonts w:ascii="Cambria Math" w:hAnsi="Cambria Math" w:cstheme="minorHAnsi"/>
          <w:i/>
          <w:iCs/>
          <w:shd w:val="clear" w:color="auto" w:fill="FFFFFF"/>
        </w:rPr>
      </w:pPr>
      <w:r w:rsidRPr="00863E49">
        <w:rPr>
          <w:rFonts w:ascii="Cambria Math" w:hAnsi="Cambria Math" w:cstheme="minorHAnsi"/>
          <w:i/>
          <w:iCs/>
          <w:shd w:val="clear" w:color="auto" w:fill="FFFFFF"/>
        </w:rPr>
        <w:t>S: Shipping cost per mile</w:t>
      </w:r>
    </w:p>
    <w:p w14:paraId="55C4C464" w14:textId="68B85778" w:rsidR="00863E49" w:rsidRDefault="00863E49" w:rsidP="00863E49">
      <w:pPr>
        <w:spacing w:line="276" w:lineRule="auto"/>
        <w:rPr>
          <w:rFonts w:ascii="Cambria Math" w:hAnsi="Cambria Math" w:cstheme="minorHAnsi"/>
          <w:i/>
          <w:iCs/>
          <w:shd w:val="clear" w:color="auto" w:fill="FFFFFF"/>
        </w:rPr>
      </w:pPr>
      <w:r w:rsidRPr="00863E49">
        <w:rPr>
          <w:rFonts w:ascii="Cambria Math" w:hAnsi="Cambria Math" w:cstheme="minorHAnsi"/>
          <w:i/>
          <w:iCs/>
          <w:shd w:val="clear" w:color="auto" w:fill="FFFFFF"/>
        </w:rPr>
        <w:t>A: Area of Chaoyang</w:t>
      </w:r>
    </w:p>
    <w:p w14:paraId="030087D0" w14:textId="77777777" w:rsidR="00D51346" w:rsidRPr="00863E49" w:rsidRDefault="00D51346" w:rsidP="00863E49">
      <w:pPr>
        <w:spacing w:line="276" w:lineRule="auto"/>
        <w:rPr>
          <w:rFonts w:ascii="Cambria Math" w:hAnsi="Cambria Math" w:cstheme="minorHAnsi"/>
          <w:i/>
          <w:iCs/>
          <w:shd w:val="clear" w:color="auto" w:fill="FFFFFF"/>
        </w:rPr>
      </w:pPr>
    </w:p>
    <w:p w14:paraId="7A8A5A98" w14:textId="77777777" w:rsidR="00D51346" w:rsidRPr="00D51346" w:rsidRDefault="00D51346" w:rsidP="00D51346">
      <w:pPr>
        <w:spacing w:line="300" w:lineRule="auto"/>
        <w:rPr>
          <w:b/>
          <w:i/>
          <w:sz w:val="22"/>
          <w:szCs w:val="22"/>
          <w:u w:val="single"/>
        </w:rPr>
      </w:pPr>
      <w:r w:rsidRPr="00D51346">
        <w:rPr>
          <w:b/>
          <w:i/>
          <w:sz w:val="22"/>
          <w:szCs w:val="22"/>
          <w:u w:val="single"/>
        </w:rPr>
        <w:t>Calculated Parameters:</w:t>
      </w:r>
    </w:p>
    <w:p w14:paraId="28C283EA" w14:textId="77777777" w:rsidR="00D51346" w:rsidRDefault="00D51346" w:rsidP="00D51346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B</m:t>
        </m:r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Annual Building cost = C/10</w:t>
      </w:r>
    </w:p>
    <w:p w14:paraId="494B63E0" w14:textId="77777777" w:rsidR="00D51346" w:rsidRDefault="00930307" w:rsidP="00D51346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A/n)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1346">
        <w:rPr>
          <w:rFonts w:ascii="Cambria Math" w:hAnsi="Cambria Math" w:cstheme="minorHAnsi"/>
          <w:i/>
          <w:shd w:val="clear" w:color="auto" w:fill="FFFFFF"/>
        </w:rPr>
        <w:t xml:space="preserve">: Average distance between warehouse and customer  </w:t>
      </w:r>
    </w:p>
    <w:p w14:paraId="176A159D" w14:textId="77777777" w:rsidR="00863E49" w:rsidRPr="00863E49" w:rsidRDefault="00863E49" w:rsidP="00863E49">
      <w:pPr>
        <w:spacing w:line="300" w:lineRule="auto"/>
        <w:jc w:val="left"/>
        <w:rPr>
          <w:i/>
          <w:iCs/>
          <w:sz w:val="22"/>
          <w:szCs w:val="22"/>
        </w:rPr>
      </w:pPr>
    </w:p>
    <w:p w14:paraId="5BCBE061" w14:textId="77777777" w:rsidR="00863E49" w:rsidRDefault="00863E49" w:rsidP="00863E49">
      <w:pPr>
        <w:spacing w:line="300" w:lineRule="auto"/>
        <w:jc w:val="left"/>
        <w:rPr>
          <w:sz w:val="22"/>
          <w:szCs w:val="22"/>
        </w:rPr>
      </w:pPr>
      <w:r>
        <w:rPr>
          <w:b/>
          <w:i/>
          <w:sz w:val="22"/>
          <w:szCs w:val="22"/>
          <w:u w:val="single"/>
        </w:rPr>
        <w:t>Decisions:</w:t>
      </w:r>
    </w:p>
    <w:p w14:paraId="376BD9DB" w14:textId="6C297A80" w:rsidR="00863E49" w:rsidRDefault="00863E49" w:rsidP="00863E49">
      <w:pPr>
        <w:spacing w:line="300" w:lineRule="auto"/>
        <w:ind w:firstLine="720"/>
        <w:rPr>
          <w:sz w:val="22"/>
          <w:szCs w:val="22"/>
        </w:rPr>
      </w:pPr>
      <m:oMath>
        <m:r>
          <w:rPr>
            <w:rFonts w:ascii="Cambria Math" w:eastAsia="Times New Roman" w:hAnsi="Cambria Math"/>
            <w:sz w:val="22"/>
            <w:szCs w:val="22"/>
          </w:rPr>
          <m:t>n</m:t>
        </m:r>
      </m:oMath>
      <w:r>
        <w:rPr>
          <w:sz w:val="22"/>
          <w:szCs w:val="22"/>
          <w:vertAlign w:val="subscript"/>
        </w:rPr>
        <w:t xml:space="preserve">: </w:t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</w:rPr>
        <w:t>Number of warehouses to build in Chaoyang distinct;</w:t>
      </w:r>
    </w:p>
    <w:p w14:paraId="3F91809F" w14:textId="0991E1AD" w:rsidR="00863E49" w:rsidRDefault="00863E49" w:rsidP="00863E49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The decision variables are in cells </w:t>
      </w:r>
      <w:r w:rsidR="003B7231">
        <w:rPr>
          <w:sz w:val="22"/>
          <w:szCs w:val="22"/>
        </w:rPr>
        <w:t>C10</w:t>
      </w:r>
      <w:r>
        <w:rPr>
          <w:sz w:val="22"/>
          <w:szCs w:val="22"/>
        </w:rPr>
        <w:t xml:space="preserve"> of </w:t>
      </w:r>
      <w:r>
        <w:rPr>
          <w:i/>
          <w:sz w:val="22"/>
          <w:szCs w:val="22"/>
        </w:rPr>
        <w:t>Model Tab</w:t>
      </w:r>
      <w:r>
        <w:rPr>
          <w:sz w:val="22"/>
          <w:szCs w:val="22"/>
        </w:rPr>
        <w:t xml:space="preserve"> in the attached excel file. </w:t>
      </w:r>
    </w:p>
    <w:p w14:paraId="4C003A57" w14:textId="77777777" w:rsidR="00863E49" w:rsidRDefault="00863E49" w:rsidP="00863E49">
      <w:pPr>
        <w:spacing w:line="300" w:lineRule="auto"/>
        <w:rPr>
          <w:sz w:val="22"/>
          <w:szCs w:val="22"/>
        </w:rPr>
      </w:pPr>
    </w:p>
    <w:p w14:paraId="3FCAE8A2" w14:textId="3D6320C4" w:rsidR="00863E49" w:rsidRDefault="00863E49" w:rsidP="00863E49">
      <w:pPr>
        <w:spacing w:line="300" w:lineRule="auto"/>
        <w:rPr>
          <w:sz w:val="22"/>
          <w:szCs w:val="22"/>
        </w:rPr>
      </w:pPr>
      <w:r>
        <w:rPr>
          <w:b/>
          <w:i/>
          <w:sz w:val="22"/>
          <w:szCs w:val="22"/>
          <w:u w:val="single"/>
        </w:rPr>
        <w:t>Objective:</w:t>
      </w:r>
      <w:r>
        <w:rPr>
          <w:sz w:val="22"/>
          <w:szCs w:val="22"/>
        </w:rPr>
        <w:t xml:space="preserve"> The objective is to minimum the total cost </w:t>
      </w:r>
    </w:p>
    <w:p w14:paraId="664B5E33" w14:textId="2622F5C5" w:rsidR="00863E49" w:rsidRPr="00D51346" w:rsidRDefault="00863E49" w:rsidP="00863E49">
      <w:pPr>
        <w:jc w:val="center"/>
        <w:rPr>
          <w:rFonts w:ascii="Cambria Math" w:eastAsia="Cambria Math" w:hAnsi="Cambria Math" w:cs="Cambria Math"/>
          <w:i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sz w:val="22"/>
              <w:szCs w:val="22"/>
            </w:rPr>
            <m:t xml:space="preserve">Total Cost= Mantiance Cost + Building  Cost + Shipping Cost </m:t>
          </m:r>
        </m:oMath>
      </m:oMathPara>
    </w:p>
    <w:p w14:paraId="7469B213" w14:textId="2E810F8F" w:rsidR="00863E49" w:rsidRPr="00D51346" w:rsidRDefault="00D51346" w:rsidP="00863E49">
      <w:pPr>
        <w:spacing w:line="300" w:lineRule="auto"/>
        <w:rPr>
          <w:i/>
          <w:sz w:val="22"/>
          <w:szCs w:val="22"/>
          <w:vertAlign w:val="subscript"/>
        </w:rPr>
      </w:pPr>
      <m:oMath>
        <m:r>
          <w:rPr>
            <w:rFonts w:ascii="Cambria Math" w:eastAsia="Cambria Math" w:hAnsi="Cambria Math" w:cs="Cambria Math"/>
            <w:sz w:val="22"/>
            <w:szCs w:val="22"/>
          </w:rPr>
          <m:t>Mantiance Cost = M*n</m:t>
        </m:r>
      </m:oMath>
      <w:r w:rsidR="00863E49" w:rsidRPr="00D51346">
        <w:rPr>
          <w:i/>
          <w:sz w:val="22"/>
          <w:szCs w:val="22"/>
          <w:vertAlign w:val="subscript"/>
        </w:rPr>
        <w:t xml:space="preserve"> </w:t>
      </w:r>
    </w:p>
    <w:p w14:paraId="15E18428" w14:textId="056ED8A7" w:rsidR="00863E49" w:rsidRPr="00D51346" w:rsidRDefault="00D51346" w:rsidP="00863E49">
      <w:pPr>
        <w:spacing w:line="300" w:lineRule="auto"/>
        <w:rPr>
          <w:i/>
          <w:sz w:val="22"/>
          <w:szCs w:val="22"/>
          <w:vertAlign w:val="subscript"/>
        </w:rPr>
      </w:pPr>
      <m:oMath>
        <m:r>
          <w:rPr>
            <w:rFonts w:ascii="Cambria Math" w:eastAsia="Cambria Math" w:hAnsi="Cambria Math" w:cs="Cambria Math"/>
            <w:sz w:val="22"/>
            <w:szCs w:val="22"/>
          </w:rPr>
          <m:t>Building  Cost=B*n</m:t>
        </m:r>
      </m:oMath>
      <w:r w:rsidR="00863E49" w:rsidRPr="00D51346">
        <w:rPr>
          <w:i/>
          <w:sz w:val="22"/>
          <w:szCs w:val="22"/>
          <w:vertAlign w:val="subscript"/>
        </w:rPr>
        <w:t xml:space="preserve"> </w:t>
      </w:r>
    </w:p>
    <w:p w14:paraId="56461D5E" w14:textId="068ADDA7" w:rsidR="00D51346" w:rsidRPr="00D51346" w:rsidRDefault="00D51346" w:rsidP="00863E49">
      <w:pPr>
        <w:spacing w:line="300" w:lineRule="auto"/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2"/>
              <w:szCs w:val="22"/>
            </w:rPr>
            <m:t>Shipping Cost =</m:t>
          </m:r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Q*S*</m:t>
          </m:r>
          <m:r>
            <w:rPr>
              <w:rFonts w:ascii="Cambria Math" w:hAnsi="Cambria Math" w:cstheme="minorHAnsi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(A/n)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    </m:t>
          </m:r>
        </m:oMath>
      </m:oMathPara>
    </w:p>
    <w:p w14:paraId="0797B2C0" w14:textId="77777777" w:rsidR="00863E49" w:rsidRDefault="00863E49" w:rsidP="00863E49">
      <w:pPr>
        <w:spacing w:line="300" w:lineRule="auto"/>
        <w:rPr>
          <w:sz w:val="22"/>
          <w:szCs w:val="22"/>
        </w:rPr>
      </w:pPr>
    </w:p>
    <w:p w14:paraId="61B5AFDB" w14:textId="0F7D99EA" w:rsidR="00863E49" w:rsidRPr="00D51346" w:rsidRDefault="00863E49" w:rsidP="00863E49">
      <w:pPr>
        <w:spacing w:line="300" w:lineRule="auto"/>
        <w:rPr>
          <w:i/>
          <w:iCs/>
          <w:sz w:val="22"/>
          <w:szCs w:val="22"/>
        </w:rPr>
      </w:pPr>
      <w:r w:rsidRPr="00D51346">
        <w:rPr>
          <w:i/>
          <w:iCs/>
          <w:sz w:val="22"/>
          <w:szCs w:val="22"/>
        </w:rPr>
        <w:t xml:space="preserve">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Total Cost=</m:t>
        </m:r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>(M+B)*n+Q*S*</m:t>
        </m:r>
        <m:r>
          <w:rPr>
            <w:rFonts w:ascii="Cambria Math" w:hAnsi="Cambria Math" w:cstheme="minorHAnsi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(A/n)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         </m:t>
        </m:r>
      </m:oMath>
    </w:p>
    <w:p w14:paraId="12284C1D" w14:textId="609CD453" w:rsidR="00863E49" w:rsidRDefault="00863E49" w:rsidP="00863E49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The objective is in the cell</w:t>
      </w:r>
      <w:r w:rsidR="003B7231">
        <w:rPr>
          <w:sz w:val="22"/>
          <w:szCs w:val="22"/>
        </w:rPr>
        <w:t xml:space="preserve"> C12 </w:t>
      </w:r>
      <w:r>
        <w:rPr>
          <w:sz w:val="22"/>
          <w:szCs w:val="22"/>
        </w:rPr>
        <w:t xml:space="preserve">of </w:t>
      </w:r>
      <w:r>
        <w:rPr>
          <w:i/>
          <w:sz w:val="22"/>
          <w:szCs w:val="22"/>
        </w:rPr>
        <w:t>Model Tab</w:t>
      </w:r>
      <w:r>
        <w:rPr>
          <w:sz w:val="22"/>
          <w:szCs w:val="22"/>
        </w:rPr>
        <w:t xml:space="preserve"> in the attached Excel file. </w:t>
      </w:r>
    </w:p>
    <w:p w14:paraId="2EFCA910" w14:textId="77777777" w:rsidR="00863E49" w:rsidRDefault="00863E49" w:rsidP="00863E49">
      <w:pPr>
        <w:spacing w:line="300" w:lineRule="auto"/>
        <w:rPr>
          <w:sz w:val="22"/>
          <w:szCs w:val="22"/>
        </w:rPr>
      </w:pPr>
    </w:p>
    <w:p w14:paraId="2DEE8AF4" w14:textId="77777777" w:rsidR="00863E49" w:rsidRDefault="00863E49" w:rsidP="00863E49">
      <w:pPr>
        <w:spacing w:line="300" w:lineRule="auto"/>
        <w:rPr>
          <w:sz w:val="22"/>
          <w:szCs w:val="22"/>
        </w:rPr>
      </w:pPr>
    </w:p>
    <w:p w14:paraId="335578B3" w14:textId="77777777" w:rsidR="00863E49" w:rsidRDefault="00863E49" w:rsidP="00863E49">
      <w:pPr>
        <w:spacing w:line="300" w:lineRule="auto"/>
        <w:rPr>
          <w:sz w:val="22"/>
          <w:szCs w:val="22"/>
        </w:rPr>
      </w:pPr>
    </w:p>
    <w:p w14:paraId="71043E7F" w14:textId="77777777" w:rsidR="00863E49" w:rsidRDefault="00863E49" w:rsidP="00863E49">
      <w:pPr>
        <w:spacing w:line="300" w:lineRule="auto"/>
        <w:rPr>
          <w:sz w:val="22"/>
          <w:szCs w:val="22"/>
        </w:rPr>
      </w:pPr>
    </w:p>
    <w:p w14:paraId="4ADE7550" w14:textId="77777777" w:rsidR="00863E49" w:rsidRDefault="00863E49" w:rsidP="00863E49">
      <w:pPr>
        <w:spacing w:line="300" w:lineRule="auto"/>
        <w:rPr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Constraints:</w:t>
      </w:r>
    </w:p>
    <w:p w14:paraId="05480C0A" w14:textId="38BE58B9" w:rsidR="00863E49" w:rsidRPr="00D51346" w:rsidRDefault="00D51346" w:rsidP="00863E4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 w:hanging="720"/>
        <w:jc w:val="left"/>
        <w:rPr>
          <w:color w:val="000000"/>
          <w:sz w:val="22"/>
          <w:szCs w:val="22"/>
        </w:rPr>
      </w:pPr>
      <w:bookmarkStart w:id="1" w:name="_heading=h.30j0zll" w:colFirst="0" w:colLast="0"/>
      <w:bookmarkEnd w:id="1"/>
      <m:oMath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>n ∈</m:t>
        </m:r>
        <m:r>
          <w:rPr>
            <w:rFonts w:ascii="Cambria Math" w:hAnsi="Cambria Math" w:cstheme="minorHAnsi"/>
            <w:color w:val="000000" w:themeColor="text1"/>
          </w:rPr>
          <m:t xml:space="preserve">  Integer  </m:t>
        </m:r>
      </m:oMath>
      <w:r>
        <w:rPr>
          <w:color w:val="000000" w:themeColor="text1"/>
        </w:rPr>
        <w:t xml:space="preserve">      (Number of warehouses should be integer)</w:t>
      </w:r>
    </w:p>
    <w:p w14:paraId="380297F3" w14:textId="77777777" w:rsidR="00863E49" w:rsidRDefault="00863E49" w:rsidP="00863E49">
      <w:pPr>
        <w:rPr>
          <w:sz w:val="22"/>
          <w:szCs w:val="22"/>
        </w:rPr>
      </w:pPr>
    </w:p>
    <w:p w14:paraId="59D764F5" w14:textId="77777777" w:rsidR="00863E49" w:rsidRDefault="00863E49" w:rsidP="00863E49">
      <w:pPr>
        <w:rPr>
          <w:sz w:val="22"/>
          <w:szCs w:val="22"/>
        </w:rPr>
      </w:pPr>
    </w:p>
    <w:p w14:paraId="3748DF13" w14:textId="77777777" w:rsidR="00863E49" w:rsidRDefault="00863E49" w:rsidP="00863E49">
      <w:pPr>
        <w:rPr>
          <w:sz w:val="22"/>
          <w:szCs w:val="22"/>
        </w:rPr>
      </w:pPr>
    </w:p>
    <w:p w14:paraId="01A2AE1A" w14:textId="77777777" w:rsidR="00863E49" w:rsidRDefault="00863E49" w:rsidP="00863E49">
      <w:pPr>
        <w:spacing w:line="300" w:lineRule="auto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Recommendation: </w:t>
      </w:r>
    </w:p>
    <w:p w14:paraId="58FDD8E3" w14:textId="36D98299" w:rsidR="00863E49" w:rsidRDefault="00863E49" w:rsidP="00863E49">
      <w:pPr>
        <w:rPr>
          <w:sz w:val="22"/>
          <w:szCs w:val="22"/>
        </w:rPr>
      </w:pPr>
      <w:r>
        <w:rPr>
          <w:sz w:val="22"/>
          <w:szCs w:val="22"/>
        </w:rPr>
        <w:t xml:space="preserve">When we finished running solver for the model we developed, we got an optimal decision of </w:t>
      </w:r>
      <w:r w:rsidR="00877696">
        <w:rPr>
          <w:sz w:val="22"/>
          <w:szCs w:val="22"/>
        </w:rPr>
        <w:t>Alibaba group can achieve their business expansions goal in Chaoyang while get the</w:t>
      </w:r>
      <w:r>
        <w:rPr>
          <w:sz w:val="22"/>
          <w:szCs w:val="22"/>
        </w:rPr>
        <w:t xml:space="preserve"> minimum cost</w:t>
      </w:r>
      <w:r w:rsidR="0087769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the minimum cost is </w:t>
      </w:r>
      <w:r w:rsidR="00877696" w:rsidRPr="00877696">
        <w:rPr>
          <w:sz w:val="22"/>
          <w:szCs w:val="22"/>
        </w:rPr>
        <w:t>$1,752,270</w:t>
      </w:r>
      <w:r w:rsidR="00877696">
        <w:rPr>
          <w:sz w:val="22"/>
          <w:szCs w:val="22"/>
        </w:rPr>
        <w:t xml:space="preserve"> when build 5 warehouses in Chaoyang distinct</w:t>
      </w:r>
      <w:r>
        <w:rPr>
          <w:sz w:val="22"/>
          <w:szCs w:val="22"/>
        </w:rPr>
        <w:t xml:space="preserve">. Thus, we recommend that </w:t>
      </w:r>
      <w:r w:rsidR="00877696">
        <w:rPr>
          <w:sz w:val="22"/>
          <w:szCs w:val="22"/>
        </w:rPr>
        <w:t xml:space="preserve">the Alibaba </w:t>
      </w:r>
      <w:proofErr w:type="gramStart"/>
      <w:r w:rsidR="00877696">
        <w:rPr>
          <w:sz w:val="22"/>
          <w:szCs w:val="22"/>
        </w:rPr>
        <w:t xml:space="preserve">Group </w:t>
      </w:r>
      <w:r>
        <w:rPr>
          <w:sz w:val="22"/>
          <w:szCs w:val="22"/>
        </w:rPr>
        <w:t xml:space="preserve"> </w:t>
      </w:r>
      <w:r w:rsidR="00877696">
        <w:rPr>
          <w:sz w:val="22"/>
          <w:szCs w:val="22"/>
        </w:rPr>
        <w:t>should</w:t>
      </w:r>
      <w:proofErr w:type="gramEnd"/>
      <w:r w:rsidR="00877696">
        <w:rPr>
          <w:sz w:val="22"/>
          <w:szCs w:val="22"/>
        </w:rPr>
        <w:t xml:space="preserve"> follow </w:t>
      </w:r>
      <w:r>
        <w:rPr>
          <w:sz w:val="22"/>
          <w:szCs w:val="22"/>
        </w:rPr>
        <w:t xml:space="preserve">the decision we got from the solver. </w:t>
      </w:r>
    </w:p>
    <w:p w14:paraId="03EE70F2" w14:textId="77777777" w:rsidR="00162A48" w:rsidRDefault="00162A48"/>
    <w:sectPr w:rsidR="0016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13693"/>
    <w:multiLevelType w:val="multilevel"/>
    <w:tmpl w:val="C6D42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18"/>
    <w:rsid w:val="00162A48"/>
    <w:rsid w:val="001E5A54"/>
    <w:rsid w:val="003B7231"/>
    <w:rsid w:val="007C5B18"/>
    <w:rsid w:val="00863E49"/>
    <w:rsid w:val="00877696"/>
    <w:rsid w:val="00930307"/>
    <w:rsid w:val="00A74D0D"/>
    <w:rsid w:val="00D51346"/>
    <w:rsid w:val="00D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BB53"/>
  <w15:chartTrackingRefBased/>
  <w15:docId w15:val="{238D392A-A69B-4E22-BF3F-3C540C94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E49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 Wu</dc:creator>
  <cp:keywords/>
  <dc:description/>
  <cp:lastModifiedBy>Sijia Wu</cp:lastModifiedBy>
  <cp:revision>2</cp:revision>
  <dcterms:created xsi:type="dcterms:W3CDTF">2019-12-14T06:17:00Z</dcterms:created>
  <dcterms:modified xsi:type="dcterms:W3CDTF">2019-12-14T06:17:00Z</dcterms:modified>
</cp:coreProperties>
</file>