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0" w:firstLine="0"/>
        <w:rPr/>
      </w:pPr>
      <w:r w:rsidDel="00000000" w:rsidR="00000000" w:rsidRPr="00000000">
        <w:rPr>
          <w:rtl w:val="0"/>
        </w:rPr>
        <w:t xml:space="preserve">Reinforcement Learning for High-Frequency Trading Strategies</w:t>
      </w:r>
    </w:p>
    <w:p w:rsidR="00000000" w:rsidDel="00000000" w:rsidP="00000000" w:rsidRDefault="00000000" w:rsidRPr="00000000" w14:paraId="00000002">
      <w:pPr>
        <w:spacing w:after="240" w:lineRule="auto"/>
        <w:ind w:left="0" w:firstLine="0"/>
        <w:rPr/>
      </w:pPr>
      <w:r w:rsidDel="00000000" w:rsidR="00000000" w:rsidRPr="00000000">
        <w:rPr>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High-frequency trading (HFT) is a domain characterized by extremely rapid transaction speeds, large volumes of orders, and sophisticated algorithmic strategies that leverage minor price discrepancies and fleeting market opportunities. Within this space, the advent of automated methods for strategy development has proven pivotal in providing hedge funds, proprietary trading firms, and institutional investors with competitive advantages. Reinforcement learning (RL), a subfield of machine learning focused on decision-making in dynamic environments, holds promise for further advancing these algorithms. HFT scenarios pose unique challenges, including rapid market fluctuations, low latency requirements, imbalanced reward structures, and pervasive noise. Nevertheless, RL demonstrates a capacity to learn from interactive experience, allowing trading agents to adapt strategies in ways that can outperform traditional models. This is crucial when the data-generating process is poorly understood or highly volatile. The ability to continuously learn and update policies based on new market observations underscores RL’s potential to push HFT strategies beyond conventional forecasting and rule-based systems.</w:t>
      </w:r>
    </w:p>
    <w:p w:rsidR="00000000" w:rsidDel="00000000" w:rsidP="00000000" w:rsidRDefault="00000000" w:rsidRPr="00000000" w14:paraId="00000004">
      <w:pPr>
        <w:spacing w:after="240" w:before="240" w:lineRule="auto"/>
        <w:rPr/>
      </w:pPr>
      <w:r w:rsidDel="00000000" w:rsidR="00000000" w:rsidRPr="00000000">
        <w:rPr>
          <w:rtl w:val="0"/>
        </w:rPr>
        <w:t xml:space="preserve">This research highlights the theoretical underpinnings and rationale that make RL suitable for high-frequency trading. The fundamental idea is that RL, by defining a state space, an action space, and a reward function, can capture the dynamic interplay between the trading agent and rapidly evolving market conditions. Each time step in an HFT environment involves decisions such as order placement, cancellation, or size adjustments, which have immediate consequences for costs, price impact, and slippage. Traditional supervised learning models that predict short-term price movement do not explicitly represent the feedback loop created when the agent’s trades affect market outcomes. RL, conversely, offers a structured way to incorporate these feedback signals and refine strategies in real time.</w:t>
      </w:r>
    </w:p>
    <w:p w:rsidR="00000000" w:rsidDel="00000000" w:rsidP="00000000" w:rsidRDefault="00000000" w:rsidRPr="00000000" w14:paraId="00000005">
      <w:pPr>
        <w:spacing w:after="240" w:before="240" w:lineRule="auto"/>
        <w:rPr/>
      </w:pPr>
      <w:r w:rsidDel="00000000" w:rsidR="00000000" w:rsidRPr="00000000">
        <w:rPr>
          <w:rtl w:val="0"/>
        </w:rPr>
        <w:t xml:space="preserve">The academic literature on RL-based high-frequency trading remains scattered, with multiple hurdles complicating adoption. Data scarcity and quality issues, regulatory constraints, and the opaque nature of limit order book (LOB) dynamics all pose non-trivial challenges. Researchers must pursue robust policy learning methods that incorporate risk-sensitive objectives, multi-objective optimization, and simulation environments that approximate real-world markets. Moreover, the complexity of RL algorithms, which often employ neural network function approximators, raises questions about interpretability and explainability. While advanced policies can yield impressive results in simulations, the lack of transparency can impede regulatory acceptance and institutional buy-in.</w:t>
      </w:r>
    </w:p>
    <w:p w:rsidR="00000000" w:rsidDel="00000000" w:rsidP="00000000" w:rsidRDefault="00000000" w:rsidRPr="00000000" w14:paraId="00000006">
      <w:pPr>
        <w:spacing w:after="240" w:before="240" w:lineRule="auto"/>
        <w:rPr/>
      </w:pPr>
      <w:r w:rsidDel="00000000" w:rsidR="00000000" w:rsidRPr="00000000">
        <w:rPr>
          <w:rtl w:val="0"/>
        </w:rPr>
        <w:t xml:space="preserve">The time horizons in HFT necessitate specialized RL formulations. Strategies may operate on millisecond or microsecond data. Although RL’s core theoretical framework remains the same across timescales, implementation requires attention to real-time data architectures and extremely efficient algorithms. Latency, concurrency, and throughput thus become as important as algorithmic sophistication. In parallel, the adaptive nature of financial markets, shaped by countless participants using diverse strategies, creates a multi-agent dynamic. Competition and interaction may produce emergent phenomena, such as flash crashes, not captured in conventional training data. Consequently, researchers must address these complexities to craft robust policies that remain viable across shifting market regimes.</w:t>
      </w:r>
    </w:p>
    <w:p w:rsidR="00000000" w:rsidDel="00000000" w:rsidP="00000000" w:rsidRDefault="00000000" w:rsidRPr="00000000" w14:paraId="00000007">
      <w:pPr>
        <w:spacing w:after="240" w:before="240" w:lineRule="auto"/>
        <w:rPr/>
      </w:pPr>
      <w:r w:rsidDel="00000000" w:rsidR="00000000" w:rsidRPr="00000000">
        <w:rPr>
          <w:rtl w:val="0"/>
        </w:rPr>
        <w:t xml:space="preserve">This section covers the existing literature on algorithmic trading and RL, emphasizing foundational work that catalyzed RL-based HFT. It then reviews the distinct challenges of building RL solutions for high-frequency contexts, such as latency, market impact, and risk management. We then discuss frameworks for formulating RL in fast markets, covering best practices in reward shaping, state representation, and policy optimization. We also address simulator design, stressing the importance of accurate modeling for backtesting. Concluding remarks focus on interpretability, regulation, and future developments, assembling a cohesive view of the methodological requirements and prospects for reinforcement learning in high-frequency trading environments.</w:t>
      </w:r>
    </w:p>
    <w:p w:rsidR="00000000" w:rsidDel="00000000" w:rsidP="00000000" w:rsidRDefault="00000000" w:rsidRPr="00000000" w14:paraId="00000008">
      <w:pPr>
        <w:numPr>
          <w:ilvl w:val="0"/>
          <w:numId w:val="10"/>
        </w:numPr>
        <w:spacing w:after="240" w:before="240" w:lineRule="auto"/>
        <w:ind w:left="720" w:hanging="360"/>
      </w:pPr>
      <w:r w:rsidDel="00000000" w:rsidR="00000000" w:rsidRPr="00000000">
        <w:rPr>
          <w:rtl w:val="0"/>
        </w:rPr>
        <w:t xml:space="preserve">Literature Review</w:t>
      </w:r>
    </w:p>
    <w:p w:rsidR="00000000" w:rsidDel="00000000" w:rsidP="00000000" w:rsidRDefault="00000000" w:rsidRPr="00000000" w14:paraId="00000009">
      <w:pPr>
        <w:spacing w:after="240" w:before="240" w:lineRule="auto"/>
        <w:rPr/>
      </w:pPr>
      <w:r w:rsidDel="00000000" w:rsidR="00000000" w:rsidRPr="00000000">
        <w:rPr>
          <w:rtl w:val="0"/>
        </w:rPr>
        <w:t xml:space="preserve">2.1. Evolution of Algorithmic Trading</w:t>
      </w:r>
    </w:p>
    <w:p w:rsidR="00000000" w:rsidDel="00000000" w:rsidP="00000000" w:rsidRDefault="00000000" w:rsidRPr="00000000" w14:paraId="0000000A">
      <w:pPr>
        <w:spacing w:after="240" w:before="240" w:lineRule="auto"/>
        <w:rPr/>
      </w:pPr>
      <w:r w:rsidDel="00000000" w:rsidR="00000000" w:rsidRPr="00000000">
        <w:rPr>
          <w:rtl w:val="0"/>
        </w:rPr>
        <w:t xml:space="preserve">Algorithmic trading originated from simple rule-based methods, then advanced into multi-factor quantitative models, eventually incorporating self-adjusting mechanisms. Early strategies relied on fundamental signals and elementary price patterns. However, with improved computing and faster market access, real-time approaches emerged, capitalizing on short-term price inefficiencies. Pair trading and statistical arbitrage became popular, leveraging stationarity assumptions and mean reversion. Over time, practitioners acknowledged that an algorithm’s actions can influence prices, necessitating advanced frameworks that account for feedback loops. This realization set the stage for reinforcement learning.</w:t>
      </w:r>
    </w:p>
    <w:p w:rsidR="00000000" w:rsidDel="00000000" w:rsidP="00000000" w:rsidRDefault="00000000" w:rsidRPr="00000000" w14:paraId="0000000B">
      <w:pPr>
        <w:spacing w:after="240" w:before="240" w:lineRule="auto"/>
        <w:rPr/>
      </w:pPr>
      <w:r w:rsidDel="00000000" w:rsidR="00000000" w:rsidRPr="00000000">
        <w:rPr>
          <w:rtl w:val="0"/>
        </w:rPr>
        <w:t xml:space="preserve">Supervised learning approaches like support vector machines and random forests were adopted to predict short-term movements or classify regimes but largely overlooked how trades themselves affect markets. In contrast, RL’s defining feature—learning from trial and error in a feedback system—makes it inherently more suitable for dynamic decision problems. Nonetheless, the transition to RL-based trading encountered practical obstacles: limited data, regulatory constraints, and the specialized nature of HFT infrastructure.</w:t>
      </w:r>
    </w:p>
    <w:p w:rsidR="00000000" w:rsidDel="00000000" w:rsidP="00000000" w:rsidRDefault="00000000" w:rsidRPr="00000000" w14:paraId="0000000C">
      <w:pPr>
        <w:spacing w:after="240" w:before="240" w:lineRule="auto"/>
        <w:rPr/>
      </w:pPr>
      <w:r w:rsidDel="00000000" w:rsidR="00000000" w:rsidRPr="00000000">
        <w:rPr>
          <w:rtl w:val="0"/>
        </w:rPr>
        <w:t xml:space="preserve">2.2. Early Reinforcement Learning in Finance</w:t>
      </w:r>
    </w:p>
    <w:p w:rsidR="00000000" w:rsidDel="00000000" w:rsidP="00000000" w:rsidRDefault="00000000" w:rsidRPr="00000000" w14:paraId="0000000D">
      <w:pPr>
        <w:spacing w:after="240" w:before="240" w:lineRule="auto"/>
        <w:rPr/>
      </w:pPr>
      <w:r w:rsidDel="00000000" w:rsidR="00000000" w:rsidRPr="00000000">
        <w:rPr>
          <w:rtl w:val="0"/>
        </w:rPr>
        <w:t xml:space="preserve">Initial applications of reinforcement learning in finance addressed medium- or low-frequency trading. Algorithms like Q-learning and SARSA were employed to guide portfolio rebalancing or to time trades within daily or weekly intervals. Some results were promising, showing that RL could adjust to changing market regimes more flexibly than purely predictive models. Yet these studies typically did not involve microsecond-level data and did not confront the complexities of market impact or liquidity constraints.</w:t>
      </w:r>
    </w:p>
    <w:p w:rsidR="00000000" w:rsidDel="00000000" w:rsidP="00000000" w:rsidRDefault="00000000" w:rsidRPr="00000000" w14:paraId="0000000E">
      <w:pPr>
        <w:spacing w:after="240" w:before="240" w:lineRule="auto"/>
        <w:rPr/>
      </w:pPr>
      <w:r w:rsidDel="00000000" w:rsidR="00000000" w:rsidRPr="00000000">
        <w:rPr>
          <w:rtl w:val="0"/>
        </w:rPr>
        <w:t xml:space="preserve">The shift toward higher frequencies demanded more advanced techniques and data. Researchers deploying RL at sub-second intervals discovered that policy performance was highly sensitive to transaction costs and slippage. Moreover, partial observability became a critical factor, as not all order book events are fully transparent. Despite these barriers, the feasibility of RL for automated trading was established. Studies highlighted how reward functions incorporating transaction costs and risk metrics could yield adaptive strategies, albeit sometimes with high variance or model instability.</w:t>
      </w:r>
    </w:p>
    <w:p w:rsidR="00000000" w:rsidDel="00000000" w:rsidP="00000000" w:rsidRDefault="00000000" w:rsidRPr="00000000" w14:paraId="0000000F">
      <w:pPr>
        <w:spacing w:after="240" w:before="240" w:lineRule="auto"/>
        <w:rPr/>
      </w:pPr>
      <w:r w:rsidDel="00000000" w:rsidR="00000000" w:rsidRPr="00000000">
        <w:rPr>
          <w:rtl w:val="0"/>
        </w:rPr>
        <w:t xml:space="preserve">2.3. Deep Reinforcement Learning for Trading</w:t>
      </w:r>
    </w:p>
    <w:p w:rsidR="00000000" w:rsidDel="00000000" w:rsidP="00000000" w:rsidRDefault="00000000" w:rsidRPr="00000000" w14:paraId="00000010">
      <w:pPr>
        <w:spacing w:after="240" w:before="240" w:lineRule="auto"/>
        <w:rPr/>
      </w:pPr>
      <w:r w:rsidDel="00000000" w:rsidR="00000000" w:rsidRPr="00000000">
        <w:rPr>
          <w:rtl w:val="0"/>
        </w:rPr>
        <w:t xml:space="preserve">The advent of deep reinforcement learning (DRL) transformed numerous fields, from game-playing to robotics. By pairing RL algorithms with neural networks, DRL can approximate value functions or policies in high-dimensional spaces. For finance, DRL introduced a new paradigm: networks can ingest large volumes of historical LOB data, identifying latent patterns that simpler models might overlook. Techniques such as Deep Q-Networks (DQN), Proximal Policy Optimization (PPO), and Soft Actor-Critic (SAC) have shown promise. However, HFT presents unique hurdles. The environment is non-stationary and extremely sensitive to latency. DRL methods must address overfitting, high variance, and the need for continuous adaptation.</w:t>
      </w:r>
    </w:p>
    <w:p w:rsidR="00000000" w:rsidDel="00000000" w:rsidP="00000000" w:rsidRDefault="00000000" w:rsidRPr="00000000" w14:paraId="00000011">
      <w:pPr>
        <w:spacing w:after="240" w:before="240" w:lineRule="auto"/>
        <w:rPr/>
      </w:pPr>
      <w:r w:rsidDel="00000000" w:rsidR="00000000" w:rsidRPr="00000000">
        <w:rPr>
          <w:rtl w:val="0"/>
        </w:rPr>
        <w:t xml:space="preserve">Empirical studies that implement DRL strategies at high frequencies illustrate modest, sometimes notable, performance gains over naive baselines. Yet these successes often hinge on careful hyperparameter tuning, specialized state representations, and robust computing setups. Overfitting remains a concern: models trained on one market regime may fail in another. Moreover, the absence of large-scale public datasets limits the reproducibility of findings. This underscores a pressing need for open simulation frameworks that accurately reflect modern exchange microstructure.</w:t>
      </w:r>
    </w:p>
    <w:p w:rsidR="00000000" w:rsidDel="00000000" w:rsidP="00000000" w:rsidRDefault="00000000" w:rsidRPr="00000000" w14:paraId="00000012">
      <w:pPr>
        <w:spacing w:after="240" w:before="240" w:lineRule="auto"/>
        <w:rPr/>
      </w:pPr>
      <w:r w:rsidDel="00000000" w:rsidR="00000000" w:rsidRPr="00000000">
        <w:rPr>
          <w:rtl w:val="0"/>
        </w:rPr>
        <w:t xml:space="preserve">2.4. Multi-Agent Considerations</w:t>
      </w:r>
    </w:p>
    <w:p w:rsidR="00000000" w:rsidDel="00000000" w:rsidP="00000000" w:rsidRDefault="00000000" w:rsidRPr="00000000" w14:paraId="00000013">
      <w:pPr>
        <w:spacing w:after="240" w:before="240" w:lineRule="auto"/>
        <w:rPr/>
      </w:pPr>
      <w:r w:rsidDel="00000000" w:rsidR="00000000" w:rsidRPr="00000000">
        <w:rPr>
          <w:rtl w:val="0"/>
        </w:rPr>
        <w:t xml:space="preserve">High-frequency trading occurs in a crowded field of participants, each with proprietary algorithms. This competition can be framed as a multi-agent reinforcement learning (MARL) scenario. Agents adapt simultaneously, and strategic interactions may induce non-equilibrium outcomes. While game-theoretic insights exist, applying them at HFT timescales is computationally daunting. Empirical work suggests that ignoring multi-agent dynamics can lead to oversimplified strategies that fail in actual markets, where adversarial or cooperative interactions are common. Multi-agent RL techniques and agent-based simulations can model some aspects of this complexity, but further research is needed to capture emergent phenomena, like rapid liquidity shocks.</w:t>
      </w:r>
    </w:p>
    <w:p w:rsidR="00000000" w:rsidDel="00000000" w:rsidP="00000000" w:rsidRDefault="00000000" w:rsidRPr="00000000" w14:paraId="00000014">
      <w:pPr>
        <w:spacing w:after="240" w:before="240" w:lineRule="auto"/>
        <w:rPr/>
      </w:pPr>
      <w:r w:rsidDel="00000000" w:rsidR="00000000" w:rsidRPr="00000000">
        <w:rPr>
          <w:rtl w:val="0"/>
        </w:rPr>
        <w:t xml:space="preserve">2.5. Benchmarking and Evaluation</w:t>
      </w:r>
    </w:p>
    <w:p w:rsidR="00000000" w:rsidDel="00000000" w:rsidP="00000000" w:rsidRDefault="00000000" w:rsidRPr="00000000" w14:paraId="00000015">
      <w:pPr>
        <w:spacing w:after="240" w:before="240" w:lineRule="auto"/>
        <w:rPr/>
      </w:pPr>
      <w:r w:rsidDel="00000000" w:rsidR="00000000" w:rsidRPr="00000000">
        <w:rPr>
          <w:rtl w:val="0"/>
        </w:rPr>
        <w:t xml:space="preserve">Evaluating RL-based HFT strategies is impeded by data scarcity, simulation fidelity, and standardization issues. Publicly available datasets often lack full-depth order book data or suffer from inaccuracies. Backtesting platforms rarely model market impact, queue position, or the influence of hidden liquidity. Metrics such as Sharpe ratio may not reflect HFT’s idiosyncrasies—drawdowns can occur within microseconds, and trade volumes can be immense. Beyond returns, modern evaluations consider execution quality, latency, and tail risk. Some researchers propose risk-adjusted performance benchmarks or stress tests to assess robustness. Nevertheless, a universally accepted evaluation methodology remains elusive, contributing to fragmentation in the literature.</w:t>
      </w:r>
    </w:p>
    <w:p w:rsidR="00000000" w:rsidDel="00000000" w:rsidP="00000000" w:rsidRDefault="00000000" w:rsidRPr="00000000" w14:paraId="00000016">
      <w:pPr>
        <w:numPr>
          <w:ilvl w:val="0"/>
          <w:numId w:val="4"/>
        </w:numPr>
        <w:spacing w:after="240" w:before="240" w:lineRule="auto"/>
        <w:ind w:left="720" w:hanging="360"/>
      </w:pPr>
      <w:r w:rsidDel="00000000" w:rsidR="00000000" w:rsidRPr="00000000">
        <w:rPr>
          <w:rtl w:val="0"/>
        </w:rPr>
        <w:t xml:space="preserve">RL Foundations in HFT</w:t>
      </w:r>
    </w:p>
    <w:p w:rsidR="00000000" w:rsidDel="00000000" w:rsidP="00000000" w:rsidRDefault="00000000" w:rsidRPr="00000000" w14:paraId="00000017">
      <w:pPr>
        <w:spacing w:after="240" w:before="240" w:lineRule="auto"/>
        <w:rPr/>
      </w:pPr>
      <w:r w:rsidDel="00000000" w:rsidR="00000000" w:rsidRPr="00000000">
        <w:rPr>
          <w:rtl w:val="0"/>
        </w:rPr>
        <w:t xml:space="preserve">3.1. MDP Framework</w:t>
      </w:r>
    </w:p>
    <w:p w:rsidR="00000000" w:rsidDel="00000000" w:rsidP="00000000" w:rsidRDefault="00000000" w:rsidRPr="00000000" w14:paraId="00000018">
      <w:pPr>
        <w:spacing w:after="240" w:before="240" w:lineRule="auto"/>
        <w:rPr/>
      </w:pPr>
      <w:r w:rsidDel="00000000" w:rsidR="00000000" w:rsidRPr="00000000">
        <w:rPr>
          <w:rtl w:val="0"/>
        </w:rPr>
        <w:t xml:space="preserve">Reinforcement learning is commonly formulated via Markov Decision Processes (MDPs), characterized by a state space S, action space A, transition probabilities P, and a reward function R. The agent observes a state s, takes an action a, and receives a reward r before transitioning to a new state s'. In HFT, states might include LOB snapshots, technical indicators, and agent-specific information such as inventory. Actions include placing or canceling limit orders, taking market orders, or adjusting order parameters. Rewards usually combine immediate gains/losses with costs or risk penalties. The agent’s objective is to maximize expected cumulative reward, often discounted over time.</w:t>
      </w:r>
    </w:p>
    <w:p w:rsidR="00000000" w:rsidDel="00000000" w:rsidP="00000000" w:rsidRDefault="00000000" w:rsidRPr="00000000" w14:paraId="00000019">
      <w:pPr>
        <w:spacing w:after="240" w:before="240" w:lineRule="auto"/>
        <w:rPr/>
      </w:pPr>
      <w:r w:rsidDel="00000000" w:rsidR="00000000" w:rsidRPr="00000000">
        <w:rPr>
          <w:rtl w:val="0"/>
        </w:rPr>
        <w:t xml:space="preserve">In HFT, time steps can be event-driven, triggered by order book updates. Because high-frequency data streams are massive, the agent’s ability to process them quickly is paramount. The non-stationarity of markets complicates the assumption that P(s'|s,a) remains fixed. Nonetheless, the MDP framework offers a structured way to incorporate real-time feedback loops—critical for strategies where each action can reshape market conditions.</w:t>
      </w:r>
    </w:p>
    <w:p w:rsidR="00000000" w:rsidDel="00000000" w:rsidP="00000000" w:rsidRDefault="00000000" w:rsidRPr="00000000" w14:paraId="0000001A">
      <w:pPr>
        <w:spacing w:after="240" w:before="240" w:lineRule="auto"/>
        <w:rPr/>
      </w:pPr>
      <w:r w:rsidDel="00000000" w:rsidR="00000000" w:rsidRPr="00000000">
        <w:rPr>
          <w:rtl w:val="0"/>
        </w:rPr>
        <w:t xml:space="preserve">3.2. Value-Based Approaches</w:t>
      </w:r>
    </w:p>
    <w:p w:rsidR="00000000" w:rsidDel="00000000" w:rsidP="00000000" w:rsidRDefault="00000000" w:rsidRPr="00000000" w14:paraId="0000001B">
      <w:pPr>
        <w:spacing w:after="240" w:before="240" w:lineRule="auto"/>
        <w:rPr/>
      </w:pPr>
      <w:r w:rsidDel="00000000" w:rsidR="00000000" w:rsidRPr="00000000">
        <w:rPr>
          <w:rtl w:val="0"/>
        </w:rPr>
        <w:t xml:space="preserve">Value-based RL, including Q-learning and Deep Q-Networks (DQN), aims to learn an action-value function Q(s,a) that estimates the expected return. In high-frequency contexts, Q-learning can be challenging due to large or continuous action spaces and the need for rapid inference. Nonetheless, specialized techniques like prioritized replay or multi-step returns can help. Some practitioners discretize actions (e.g., placing limit orders at fixed offsets), which simplifies the action space but may limit granularity.</w:t>
      </w:r>
    </w:p>
    <w:p w:rsidR="00000000" w:rsidDel="00000000" w:rsidP="00000000" w:rsidRDefault="00000000" w:rsidRPr="00000000" w14:paraId="0000001C">
      <w:pPr>
        <w:spacing w:after="240" w:before="240" w:lineRule="auto"/>
        <w:rPr/>
      </w:pPr>
      <w:r w:rsidDel="00000000" w:rsidR="00000000" w:rsidRPr="00000000">
        <w:rPr>
          <w:rtl w:val="0"/>
        </w:rPr>
        <w:t xml:space="preserve">Implementation details matter. DQN’s reliance on experience replay can be problematic in non-stationary environments. If replay buffers contain outdated market conditions, the agent may learn suboptimal or unstable policies. Solutions include shorter replay buffers, emphasis on recent experiences, or on-policy methods that update from current data. Despite these complexities, value-based methods remain a starting point for many algorithmic trading experiments due to their relative conceptual simplicity.</w:t>
      </w:r>
    </w:p>
    <w:p w:rsidR="00000000" w:rsidDel="00000000" w:rsidP="00000000" w:rsidRDefault="00000000" w:rsidRPr="00000000" w14:paraId="0000001D">
      <w:pPr>
        <w:spacing w:after="240" w:before="240" w:lineRule="auto"/>
        <w:rPr/>
      </w:pPr>
      <w:r w:rsidDel="00000000" w:rsidR="00000000" w:rsidRPr="00000000">
        <w:rPr>
          <w:rtl w:val="0"/>
        </w:rPr>
        <w:t xml:space="preserve">3.3. Policy-Based Methods</w:t>
      </w:r>
    </w:p>
    <w:p w:rsidR="00000000" w:rsidDel="00000000" w:rsidP="00000000" w:rsidRDefault="00000000" w:rsidRPr="00000000" w14:paraId="0000001E">
      <w:pPr>
        <w:spacing w:after="240" w:before="240" w:lineRule="auto"/>
        <w:rPr/>
      </w:pPr>
      <w:r w:rsidDel="00000000" w:rsidR="00000000" w:rsidRPr="00000000">
        <w:rPr>
          <w:rtl w:val="0"/>
        </w:rPr>
        <w:t xml:space="preserve">Policy-based RL directly parameterizes π(a|s;θ), updating parameters θ to maximize expected returns. Methods like REINFORCE, Actor-Critic, and PPO often better suit continuous or large action spaces. In HFT, a policy might output the probability distribution of placing buy or sell limit orders at various price levels. Stochastic policies can introduce beneficial randomness that can aid in exploration and reduce exploitability. Actor-Critic approaches, which pair a value function (critic) with the policy network (actor), can stabilize learning by reducing variance in gradient estimates.</w:t>
      </w:r>
    </w:p>
    <w:p w:rsidR="00000000" w:rsidDel="00000000" w:rsidP="00000000" w:rsidRDefault="00000000" w:rsidRPr="00000000" w14:paraId="0000001F">
      <w:pPr>
        <w:spacing w:after="240" w:before="240" w:lineRule="auto"/>
        <w:rPr/>
      </w:pPr>
      <w:r w:rsidDel="00000000" w:rsidR="00000000" w:rsidRPr="00000000">
        <w:rPr>
          <w:rtl w:val="0"/>
        </w:rPr>
        <w:t xml:space="preserve">A challenge in policy-based methods is hyperparameter tuning, especially in volatile markets. Learning rates, clipping thresholds (in PPO), or entropy bonuses must be carefully calibrated to avoid catastrophic losses or mode collapse. Nonetheless, policy-based RL is gaining traction because of its adaptability and capacity to handle complex decision spaces. Some advanced methods incorporate distributional or risk-sensitive value functions, offering more nuanced control over trading outcomes.</w:t>
      </w:r>
    </w:p>
    <w:p w:rsidR="00000000" w:rsidDel="00000000" w:rsidP="00000000" w:rsidRDefault="00000000" w:rsidRPr="00000000" w14:paraId="00000020">
      <w:pPr>
        <w:spacing w:after="240" w:before="240" w:lineRule="auto"/>
        <w:rPr/>
      </w:pPr>
      <w:r w:rsidDel="00000000" w:rsidR="00000000" w:rsidRPr="00000000">
        <w:rPr>
          <w:rtl w:val="0"/>
        </w:rPr>
        <w:t xml:space="preserve">3.4. Actor-Critic Extensions</w:t>
      </w:r>
    </w:p>
    <w:p w:rsidR="00000000" w:rsidDel="00000000" w:rsidP="00000000" w:rsidRDefault="00000000" w:rsidRPr="00000000" w14:paraId="00000021">
      <w:pPr>
        <w:spacing w:after="240" w:before="240" w:lineRule="auto"/>
        <w:rPr/>
      </w:pPr>
      <w:r w:rsidDel="00000000" w:rsidR="00000000" w:rsidRPr="00000000">
        <w:rPr>
          <w:rtl w:val="0"/>
        </w:rPr>
        <w:t xml:space="preserve">Actor-Critic algorithms such as Deep Deterministic Policy Gradient (DDPG), Twin Delayed DDPG (TD3), and Soft Actor-Critic (SAC) accommodate continuous action spaces and incorporate replay buffers for sample efficiency. For HFT, these methods can specify limit order placements in terms of price offsets and sizes as continuous variables. They also handle partial observability through recurrent network components, though at high frequencies, the scale of incoming data can be immense.</w:t>
      </w:r>
    </w:p>
    <w:p w:rsidR="00000000" w:rsidDel="00000000" w:rsidP="00000000" w:rsidRDefault="00000000" w:rsidRPr="00000000" w14:paraId="00000022">
      <w:pPr>
        <w:spacing w:after="240" w:before="240" w:lineRule="auto"/>
        <w:rPr/>
      </w:pPr>
      <w:r w:rsidDel="00000000" w:rsidR="00000000" w:rsidRPr="00000000">
        <w:rPr>
          <w:rtl w:val="0"/>
        </w:rPr>
        <w:t xml:space="preserve">These algorithms benefit from stable targets and policy smoothing but remain vulnerable to regime shifts. A model trained in a low-volatility period may respond poorly to a sudden spike in volatility. Adaptive learning rates, dynamic exploration strategies, and real-time re-training can alleviate these issues. However, online learning in live markets is expensive, highlighting the need for robust simulation environments and incremental training techniques.</w:t>
      </w:r>
    </w:p>
    <w:p w:rsidR="00000000" w:rsidDel="00000000" w:rsidP="00000000" w:rsidRDefault="00000000" w:rsidRPr="00000000" w14:paraId="00000023">
      <w:pPr>
        <w:spacing w:after="240" w:before="240" w:lineRule="auto"/>
        <w:rPr/>
      </w:pPr>
      <w:r w:rsidDel="00000000" w:rsidR="00000000" w:rsidRPr="00000000">
        <w:rPr>
          <w:rtl w:val="0"/>
        </w:rPr>
        <w:t xml:space="preserve">3.5. Exploration vs. Exploitation</w:t>
      </w:r>
    </w:p>
    <w:p w:rsidR="00000000" w:rsidDel="00000000" w:rsidP="00000000" w:rsidRDefault="00000000" w:rsidRPr="00000000" w14:paraId="00000024">
      <w:pPr>
        <w:spacing w:after="240" w:before="240" w:lineRule="auto"/>
        <w:rPr/>
      </w:pPr>
      <w:r w:rsidDel="00000000" w:rsidR="00000000" w:rsidRPr="00000000">
        <w:rPr>
          <w:rtl w:val="0"/>
        </w:rPr>
        <w:t xml:space="preserve">Balancing exploration and exploitation in HFT is tricky because erroneous trades have real financial costs. Some solutions rely heavily on historical or simulated data for initial policy refinement, then restrict exploration in production. Bayesian methods may guide exploration more systematically by quantifying uncertainty in the value function or policy. At high frequencies, the sheer number of possible actions per second can offer ample opportunities for exploration without excessively harming PnL, provided risk controls are in place. Ultimately, the agent must adapt to regime changes quickly, which mandates some ongoing exploration to keep pace with evolving market conditions.</w:t>
      </w:r>
    </w:p>
    <w:p w:rsidR="00000000" w:rsidDel="00000000" w:rsidP="00000000" w:rsidRDefault="00000000" w:rsidRPr="00000000" w14:paraId="00000025">
      <w:pPr>
        <w:numPr>
          <w:ilvl w:val="0"/>
          <w:numId w:val="11"/>
        </w:numPr>
        <w:spacing w:after="240" w:before="240" w:lineRule="auto"/>
        <w:ind w:left="720" w:hanging="360"/>
      </w:pPr>
      <w:r w:rsidDel="00000000" w:rsidR="00000000" w:rsidRPr="00000000">
        <w:rPr>
          <w:rtl w:val="0"/>
        </w:rPr>
        <w:t xml:space="preserve">Characteristics of HFT Environments</w:t>
      </w:r>
    </w:p>
    <w:p w:rsidR="00000000" w:rsidDel="00000000" w:rsidP="00000000" w:rsidRDefault="00000000" w:rsidRPr="00000000" w14:paraId="00000026">
      <w:pPr>
        <w:spacing w:after="240" w:before="240" w:lineRule="auto"/>
        <w:rPr/>
      </w:pPr>
      <w:r w:rsidDel="00000000" w:rsidR="00000000" w:rsidRPr="00000000">
        <w:rPr>
          <w:rtl w:val="0"/>
        </w:rPr>
        <w:t xml:space="preserve">4.1. Microstructure Nuances</w:t>
      </w:r>
    </w:p>
    <w:p w:rsidR="00000000" w:rsidDel="00000000" w:rsidP="00000000" w:rsidRDefault="00000000" w:rsidRPr="00000000" w14:paraId="00000027">
      <w:pPr>
        <w:spacing w:after="240" w:before="240" w:lineRule="auto"/>
        <w:rPr/>
      </w:pPr>
      <w:r w:rsidDel="00000000" w:rsidR="00000000" w:rsidRPr="00000000">
        <w:rPr>
          <w:rtl w:val="0"/>
        </w:rPr>
        <w:t xml:space="preserve">The essence of HFT lies in order book dynamics. Orders arrive, are canceled, or are executed in continuous time. The distribution of liquidity can shift rapidly. A flurry of buy orders can sweep the best ask and trigger price movements. HFT agents must therefore track multiple LOB levels, not just top-of-book quotes. Subtle features, such as hidden orders or iceberg orders, further complicate the picture. Regulators often require thorough documentation of order flow and trading rationale, adding oversight complexities. In an RL context, states must be granular enough to capture meaningful microstructure events while remaining computationally manageable.</w:t>
      </w:r>
    </w:p>
    <w:p w:rsidR="00000000" w:rsidDel="00000000" w:rsidP="00000000" w:rsidRDefault="00000000" w:rsidRPr="00000000" w14:paraId="00000028">
      <w:pPr>
        <w:spacing w:after="240" w:before="240" w:lineRule="auto"/>
        <w:rPr/>
      </w:pPr>
      <w:r w:rsidDel="00000000" w:rsidR="00000000" w:rsidRPr="00000000">
        <w:rPr>
          <w:rtl w:val="0"/>
        </w:rPr>
        <w:t xml:space="preserve">4.2. Latency Requirements</w:t>
      </w:r>
    </w:p>
    <w:p w:rsidR="00000000" w:rsidDel="00000000" w:rsidP="00000000" w:rsidRDefault="00000000" w:rsidRPr="00000000" w14:paraId="00000029">
      <w:pPr>
        <w:spacing w:after="240" w:before="240" w:lineRule="auto"/>
        <w:rPr/>
      </w:pPr>
      <w:r w:rsidDel="00000000" w:rsidR="00000000" w:rsidRPr="00000000">
        <w:rPr>
          <w:rtl w:val="0"/>
        </w:rPr>
        <w:t xml:space="preserve">Speed is crucial in HFT. Firms invest in co-location, custom hardware, and optimized network stacks to minimize round-trip latency. An RL-based system must integrate seamlessly with such infrastructure, making fast inferences without stalling the trading pipeline. Algorithmic complexity must be balanced against latency. Even small slowdowns may result in missed opportunities or outdated actions. Real-world deployments might offload heavy computation to specialized hardware like GPUs or FPGAs, but the overhead of data transfer can itself introduce latency. Achieving microsecond-level responsiveness remains a significant engineering challenge, possibly requiring approximations or simplified models relative to more computationally intensive, slower-paced RL tasks.</w:t>
      </w:r>
    </w:p>
    <w:p w:rsidR="00000000" w:rsidDel="00000000" w:rsidP="00000000" w:rsidRDefault="00000000" w:rsidRPr="00000000" w14:paraId="0000002A">
      <w:pPr>
        <w:spacing w:after="240" w:before="240" w:lineRule="auto"/>
        <w:rPr/>
      </w:pPr>
      <w:r w:rsidDel="00000000" w:rsidR="00000000" w:rsidRPr="00000000">
        <w:rPr>
          <w:rtl w:val="0"/>
        </w:rPr>
        <w:t xml:space="preserve">4.3. Risk Constraints and Compliance</w:t>
      </w:r>
    </w:p>
    <w:p w:rsidR="00000000" w:rsidDel="00000000" w:rsidP="00000000" w:rsidRDefault="00000000" w:rsidRPr="00000000" w14:paraId="0000002B">
      <w:pPr>
        <w:spacing w:after="240" w:before="240" w:lineRule="auto"/>
        <w:rPr/>
      </w:pPr>
      <w:r w:rsidDel="00000000" w:rsidR="00000000" w:rsidRPr="00000000">
        <w:rPr>
          <w:rtl w:val="0"/>
        </w:rPr>
        <w:t xml:space="preserve">Regulatory scrutiny for HFT is high, covering issues like spoofing, layering, and abrupt liquidity withdrawals. Reinforcement learning agents must respect these boundaries. One approach is to encode constraints directly in the reward function, penalizing actions that could be flagged as manipulative. Another is to impose hard rule-based filters that override agent decisions if they conflict with compliance mandates. Because RL policies can be difficult to interpret, some regulators require thorough backtesting, audits, and kill-switch mechanisms to halt trading if behavior becomes erratic.</w:t>
      </w:r>
    </w:p>
    <w:p w:rsidR="00000000" w:rsidDel="00000000" w:rsidP="00000000" w:rsidRDefault="00000000" w:rsidRPr="00000000" w14:paraId="0000002C">
      <w:pPr>
        <w:spacing w:after="240" w:before="240" w:lineRule="auto"/>
        <w:rPr/>
      </w:pPr>
      <w:r w:rsidDel="00000000" w:rsidR="00000000" w:rsidRPr="00000000">
        <w:rPr>
          <w:rtl w:val="0"/>
        </w:rPr>
        <w:t xml:space="preserve">Risk management in HFT extends beyond regulatory concerns. Sudden market movements can trap an agent in unfavorable positions, leading to steep losses. Stop-loss rules, position limits, and inventory controls should be integrated into the RL framework. Multi-objective RL can combine profit maximization with risk minimization, albeit with increased complexity. The interplay of risk management and algorithmic decision-making is a core research issue: how to maintain robust performance under stress while avoiding catastrophic breakdowns.</w:t>
      </w:r>
    </w:p>
    <w:p w:rsidR="00000000" w:rsidDel="00000000" w:rsidP="00000000" w:rsidRDefault="00000000" w:rsidRPr="00000000" w14:paraId="0000002D">
      <w:pPr>
        <w:spacing w:after="240" w:before="240" w:lineRule="auto"/>
        <w:rPr/>
      </w:pPr>
      <w:r w:rsidDel="00000000" w:rsidR="00000000" w:rsidRPr="00000000">
        <w:rPr>
          <w:rtl w:val="0"/>
        </w:rPr>
        <w:t xml:space="preserve">4.4. Liquidity and Market Impact</w:t>
      </w:r>
    </w:p>
    <w:p w:rsidR="00000000" w:rsidDel="00000000" w:rsidP="00000000" w:rsidRDefault="00000000" w:rsidRPr="00000000" w14:paraId="0000002E">
      <w:pPr>
        <w:spacing w:after="240" w:before="240" w:lineRule="auto"/>
        <w:rPr/>
      </w:pPr>
      <w:r w:rsidDel="00000000" w:rsidR="00000000" w:rsidRPr="00000000">
        <w:rPr>
          <w:rtl w:val="0"/>
        </w:rPr>
        <w:t xml:space="preserve">An HFT agent’s trades affect market liquidity, potentially distorting prices if order sizes are large. Failing to account for market impact may lead to strategies that appear profitable in backtests but falter in production. Simple linear cost models often underestimate impact in fast markets. RL solutions must integrate more realistic modeling, penalizing large or frequent trades that move prices against the agent. A nuanced approach might incorporate partial observability, acknowledging that not all order flow is visible. Agents might also need to incorporate information gleaned from order flow imbalances or queue position at each price level. High-frequency traders frequently adopt “slice and dice” strategies to minimize footprint, an approach that can be framed as a sequential decision process—ideal territory for RL methods.</w:t>
      </w:r>
    </w:p>
    <w:p w:rsidR="00000000" w:rsidDel="00000000" w:rsidP="00000000" w:rsidRDefault="00000000" w:rsidRPr="00000000" w14:paraId="0000002F">
      <w:pPr>
        <w:numPr>
          <w:ilvl w:val="0"/>
          <w:numId w:val="12"/>
        </w:numPr>
        <w:spacing w:after="240" w:before="240" w:lineRule="auto"/>
        <w:ind w:left="720" w:hanging="360"/>
      </w:pPr>
      <w:r w:rsidDel="00000000" w:rsidR="00000000" w:rsidRPr="00000000">
        <w:rPr>
          <w:rtl w:val="0"/>
        </w:rPr>
        <w:t xml:space="preserve">RL Problem Formulation for HFT</w:t>
      </w:r>
    </w:p>
    <w:p w:rsidR="00000000" w:rsidDel="00000000" w:rsidP="00000000" w:rsidRDefault="00000000" w:rsidRPr="00000000" w14:paraId="00000030">
      <w:pPr>
        <w:spacing w:after="240" w:before="240" w:lineRule="auto"/>
        <w:rPr/>
      </w:pPr>
      <w:r w:rsidDel="00000000" w:rsidR="00000000" w:rsidRPr="00000000">
        <w:rPr>
          <w:rtl w:val="0"/>
        </w:rPr>
        <w:t xml:space="preserve">5.1. State Space Construction</w:t>
      </w:r>
    </w:p>
    <w:p w:rsidR="00000000" w:rsidDel="00000000" w:rsidP="00000000" w:rsidRDefault="00000000" w:rsidRPr="00000000" w14:paraId="00000031">
      <w:pPr>
        <w:spacing w:after="240" w:before="240" w:lineRule="auto"/>
        <w:rPr/>
      </w:pPr>
      <w:r w:rsidDel="00000000" w:rsidR="00000000" w:rsidRPr="00000000">
        <w:rPr>
          <w:rtl w:val="0"/>
        </w:rPr>
        <w:t xml:space="preserve">A well-formed state must encapsulate relevant market data and the agent’s status (e.g., inventory, active orders). High-frequency data volumes can be immense, so dimension reduction is often necessary. Convolutional or recurrent neural networks can parse raw LOB data, extracting compressed feature representations for RL. Alternatively, hand-crafted features may include order-flow imbalance, market depth ratios, or short-term volatility estimates. Additional signals, like time-of-day effects, may be relevant. The optimal design depends on trading objectives and the nature of the instrument traded.</w:t>
      </w:r>
    </w:p>
    <w:p w:rsidR="00000000" w:rsidDel="00000000" w:rsidP="00000000" w:rsidRDefault="00000000" w:rsidRPr="00000000" w14:paraId="00000032">
      <w:pPr>
        <w:spacing w:after="240" w:before="240" w:lineRule="auto"/>
        <w:rPr/>
      </w:pPr>
      <w:r w:rsidDel="00000000" w:rsidR="00000000" w:rsidRPr="00000000">
        <w:rPr>
          <w:rtl w:val="0"/>
        </w:rPr>
        <w:t xml:space="preserve">5.2. Actions and Execution</w:t>
      </w:r>
    </w:p>
    <w:p w:rsidR="00000000" w:rsidDel="00000000" w:rsidP="00000000" w:rsidRDefault="00000000" w:rsidRPr="00000000" w14:paraId="00000033">
      <w:pPr>
        <w:spacing w:after="240" w:before="240" w:lineRule="auto"/>
        <w:rPr/>
      </w:pPr>
      <w:r w:rsidDel="00000000" w:rsidR="00000000" w:rsidRPr="00000000">
        <w:rPr>
          <w:rtl w:val="0"/>
        </w:rPr>
        <w:t xml:space="preserve">HFT actions are not merely “buy” or “sell”; they encompass nuanced choices about order types, prices, and sizes. Discretizing the action space—for example, specifying a limited set of limit order placements—eases RL implementation but reduces flexibility. Continuous-action algorithms can capture subtler control over pricing and sizing, though they introduce complexity in exploration and policy optimization. Practical solutions often blend the two, using a small set of standard order types but allowing for continuous variation in size or offset. The right balance depends on latency constraints and the liquidity profile of the target market.</w:t>
      </w:r>
    </w:p>
    <w:p w:rsidR="00000000" w:rsidDel="00000000" w:rsidP="00000000" w:rsidRDefault="00000000" w:rsidRPr="00000000" w14:paraId="00000034">
      <w:pPr>
        <w:spacing w:after="240" w:before="240" w:lineRule="auto"/>
        <w:rPr/>
      </w:pPr>
      <w:r w:rsidDel="00000000" w:rsidR="00000000" w:rsidRPr="00000000">
        <w:rPr>
          <w:rtl w:val="0"/>
        </w:rPr>
        <w:t xml:space="preserve">5.3. Reward Signals</w:t>
      </w:r>
    </w:p>
    <w:p w:rsidR="00000000" w:rsidDel="00000000" w:rsidP="00000000" w:rsidRDefault="00000000" w:rsidRPr="00000000" w14:paraId="00000035">
      <w:pPr>
        <w:spacing w:after="240" w:before="240" w:lineRule="auto"/>
        <w:rPr/>
      </w:pPr>
      <w:r w:rsidDel="00000000" w:rsidR="00000000" w:rsidRPr="00000000">
        <w:rPr>
          <w:rtl w:val="0"/>
        </w:rPr>
        <w:t xml:space="preserve">Designing an HFT reward function is challenging. Pure profit-based rewards can overlook risk, while purely risk-based metrics may leave money on the table. Transaction costs, slippage, and inventory holding costs must be included for realism. Some implementations use risk-adjusted metrics (like Sharpe ratio), but these can complicate gradient estimation. Multi-objective formulations allow separate tracking of returns and risk, but require additional design choices to manage trade-offs. An explicit penalty for large drawdowns or illiquid trades can help align agent behavior with operational constraints. Ultimately, the reward must reflect the actual priorities of the trading operation—profit maximization tempered by regulatory, liquidity, and risk considerations.</w:t>
      </w:r>
    </w:p>
    <w:p w:rsidR="00000000" w:rsidDel="00000000" w:rsidP="00000000" w:rsidRDefault="00000000" w:rsidRPr="00000000" w14:paraId="00000036">
      <w:pPr>
        <w:spacing w:after="240" w:before="240" w:lineRule="auto"/>
        <w:rPr/>
      </w:pPr>
      <w:r w:rsidDel="00000000" w:rsidR="00000000" w:rsidRPr="00000000">
        <w:rPr>
          <w:rtl w:val="0"/>
        </w:rPr>
        <w:t xml:space="preserve">5.4. Event-Based vs. Time-Based Steps</w:t>
      </w:r>
    </w:p>
    <w:p w:rsidR="00000000" w:rsidDel="00000000" w:rsidP="00000000" w:rsidRDefault="00000000" w:rsidRPr="00000000" w14:paraId="00000037">
      <w:pPr>
        <w:spacing w:after="240" w:before="240" w:lineRule="auto"/>
        <w:rPr/>
      </w:pPr>
      <w:r w:rsidDel="00000000" w:rsidR="00000000" w:rsidRPr="00000000">
        <w:rPr>
          <w:rtl w:val="0"/>
        </w:rPr>
        <w:t xml:space="preserve">HFT data arrives asynchronously. An RL agent might advance its internal clock with each market event that changes the best bid or ask. Event-based stepping offers fine-grained state updates but can generate large volumes of transitions in active markets. Alternatively, time-based stepping collects events into small intervals, simplifying data handling at the risk of missing microstructure nuances. The choice affects memory usage, computational load, and policy responsiveness. Hybrid approaches that dynamically adapt the frequency of decision points may be optimal for certain instruments.</w:t>
      </w:r>
    </w:p>
    <w:p w:rsidR="00000000" w:rsidDel="00000000" w:rsidP="00000000" w:rsidRDefault="00000000" w:rsidRPr="00000000" w14:paraId="00000038">
      <w:pPr>
        <w:spacing w:after="240" w:before="240" w:lineRule="auto"/>
        <w:rPr/>
      </w:pPr>
      <w:r w:rsidDel="00000000" w:rsidR="00000000" w:rsidRPr="00000000">
        <w:rPr>
          <w:rtl w:val="0"/>
        </w:rPr>
        <w:t xml:space="preserve">5.5. Simulation Approaches</w:t>
      </w:r>
    </w:p>
    <w:p w:rsidR="00000000" w:rsidDel="00000000" w:rsidP="00000000" w:rsidRDefault="00000000" w:rsidRPr="00000000" w14:paraId="00000039">
      <w:pPr>
        <w:spacing w:after="240" w:before="240" w:lineRule="auto"/>
        <w:rPr/>
      </w:pPr>
      <w:r w:rsidDel="00000000" w:rsidR="00000000" w:rsidRPr="00000000">
        <w:rPr>
          <w:rtl w:val="0"/>
        </w:rPr>
        <w:t xml:space="preserve">Live experimentation with RL in HFT is expensive and risky. Sophisticated simulations are thus essential. One strategy is to replay historical data and insert agent orders to see how they might have been filled. However, historical replay fails to capture how the agent’s presence might alter the limit order book in reality. More advanced simulations feature agent-based models that generate synthetic order flow, allowing for interactive feedback loops. Such simulations can approximate market impact, though accuracy depends on how well agent-based participants replicate actual trading behaviors. Accurate modeling of exchange matching engines, queue priorities, and latencies is imperative for realistic results.</w:t>
      </w:r>
    </w:p>
    <w:p w:rsidR="00000000" w:rsidDel="00000000" w:rsidP="00000000" w:rsidRDefault="00000000" w:rsidRPr="00000000" w14:paraId="0000003A">
      <w:pPr>
        <w:numPr>
          <w:ilvl w:val="0"/>
          <w:numId w:val="7"/>
        </w:numPr>
        <w:spacing w:after="240" w:before="240" w:lineRule="auto"/>
        <w:ind w:left="720" w:hanging="360"/>
      </w:pPr>
      <w:r w:rsidDel="00000000" w:rsidR="00000000" w:rsidRPr="00000000">
        <w:rPr>
          <w:rtl w:val="0"/>
        </w:rPr>
        <w:t xml:space="preserve">Preliminary Computational Experiments</w:t>
      </w:r>
    </w:p>
    <w:p w:rsidR="00000000" w:rsidDel="00000000" w:rsidP="00000000" w:rsidRDefault="00000000" w:rsidRPr="00000000" w14:paraId="0000003B">
      <w:pPr>
        <w:spacing w:after="240" w:before="240" w:lineRule="auto"/>
        <w:rPr/>
      </w:pPr>
      <w:r w:rsidDel="00000000" w:rsidR="00000000" w:rsidRPr="00000000">
        <w:rPr>
          <w:rtl w:val="0"/>
        </w:rPr>
        <w:t xml:space="preserve">6.1. Data Collection and Preparation</w:t>
      </w:r>
    </w:p>
    <w:p w:rsidR="00000000" w:rsidDel="00000000" w:rsidP="00000000" w:rsidRDefault="00000000" w:rsidRPr="00000000" w14:paraId="0000003C">
      <w:pPr>
        <w:spacing w:after="240" w:before="240" w:lineRule="auto"/>
        <w:rPr/>
      </w:pPr>
      <w:r w:rsidDel="00000000" w:rsidR="00000000" w:rsidRPr="00000000">
        <w:rPr>
          <w:rtl w:val="0"/>
        </w:rPr>
        <w:t xml:space="preserve">In order to illustrate the practical considerations that arise when applying reinforcement learning to high-frequency trading, we conducted a series of computational experiments on a single equity futures contract known for its high liquidity and trading volume. The dataset spanned four months of market activity, capturing millisecond-level updates to the limit order book. Each update included changes in the best bid and ask prices, as well as modifications to volumes at multiple price levels. Additionally, every trade execution event was logged, providing comprehensive insight into the microstructure of the market.</w:t>
      </w:r>
    </w:p>
    <w:p w:rsidR="00000000" w:rsidDel="00000000" w:rsidP="00000000" w:rsidRDefault="00000000" w:rsidRPr="00000000" w14:paraId="0000003D">
      <w:pPr>
        <w:spacing w:after="240" w:before="240" w:lineRule="auto"/>
        <w:rPr/>
      </w:pPr>
      <w:r w:rsidDel="00000000" w:rsidR="00000000" w:rsidRPr="00000000">
        <w:rPr>
          <w:rtl w:val="0"/>
        </w:rPr>
        <w:t xml:space="preserve">Before beginning our RL experiments, we performed several data preprocessing steps. We filtered out trading halts and overnight sessions, focusing only on the primary trading hours to maintain consistency in market conditions. Missing or corrupted records were either discarded or imputed based on the local behavior of the order book. Furthermore, we standardized key features, such as price levels and volume densities, to reduce numerical instability during model training. Given the massive scale of raw data, we employed a high-performance database system and parallel processing scripts to handle queries and feature generation efficiently.</w:t>
      </w:r>
    </w:p>
    <w:p w:rsidR="00000000" w:rsidDel="00000000" w:rsidP="00000000" w:rsidRDefault="00000000" w:rsidRPr="00000000" w14:paraId="0000003E">
      <w:pPr>
        <w:spacing w:after="240" w:before="240" w:lineRule="auto"/>
        <w:rPr/>
      </w:pPr>
      <w:r w:rsidDel="00000000" w:rsidR="00000000" w:rsidRPr="00000000">
        <w:rPr>
          <w:rtl w:val="0"/>
        </w:rPr>
        <w:t xml:space="preserve">6.2. RL Agent and Simulation Environment</w:t>
      </w:r>
    </w:p>
    <w:p w:rsidR="00000000" w:rsidDel="00000000" w:rsidP="00000000" w:rsidRDefault="00000000" w:rsidRPr="00000000" w14:paraId="0000003F">
      <w:pPr>
        <w:spacing w:after="240" w:before="240" w:lineRule="auto"/>
        <w:rPr/>
      </w:pPr>
      <w:r w:rsidDel="00000000" w:rsidR="00000000" w:rsidRPr="00000000">
        <w:rPr>
          <w:rtl w:val="0"/>
        </w:rPr>
        <w:t xml:space="preserve">We adopted a reinforcement learning framework that combined elements of both policy-based and value-based methods. Specifically, we implemented an Actor-Critic approach using Proximal Policy Optimization (PPO) as a foundation. The policy network (actor) ingested a compact representation of the current state of the limit order book, along with engineered features including short-term volatility estimates, order flow imbalance, and a measure of liquidity depth near the top of the book. A separate critic network provided baseline value estimates to stabilize training and guide policy updates.</w:t>
      </w:r>
    </w:p>
    <w:p w:rsidR="00000000" w:rsidDel="00000000" w:rsidP="00000000" w:rsidRDefault="00000000" w:rsidRPr="00000000" w14:paraId="00000040">
      <w:pPr>
        <w:spacing w:after="240" w:before="240" w:lineRule="auto"/>
        <w:rPr/>
      </w:pPr>
      <w:r w:rsidDel="00000000" w:rsidR="00000000" w:rsidRPr="00000000">
        <w:rPr>
          <w:rtl w:val="0"/>
        </w:rPr>
        <w:t xml:space="preserve">Actions in our environment were defined as placing a limit order to buy or sell a fixed quantity of the futures contract at one of five discrete price offsets around the midpoint (spanning from -2 ticks to +2 ticks, not counting zero). The agent could also choose to cancel all outstanding orders, thereby maintaining a neutral position in anticipation of future market shifts. We simulated the matching engine logic by constructing a simplified event-driven model of the order book, updating the agent’s position and realized PnL whenever its orders were hit. The simulation also incorporated partial fills, slippage, and transaction fees to mimic real-world trading costs.</w:t>
      </w:r>
    </w:p>
    <w:p w:rsidR="00000000" w:rsidDel="00000000" w:rsidP="00000000" w:rsidRDefault="00000000" w:rsidRPr="00000000" w14:paraId="00000041">
      <w:pPr>
        <w:spacing w:after="240" w:before="240" w:lineRule="auto"/>
        <w:rPr/>
      </w:pPr>
      <w:r w:rsidDel="00000000" w:rsidR="00000000" w:rsidRPr="00000000">
        <w:rPr>
          <w:rtl w:val="0"/>
        </w:rPr>
        <w:t xml:space="preserve">While these design choices necessarily simplified certain aspects of actual market behavior—such as order queue priority, large block trades, and other participants’ potential impact—they offered a controlled environment in which to evaluate the RL agent’s core decision-making capacities. All computations were executed on a set of GPUs to handle both the deep learning and the high frequency of simulation ticks.</w:t>
      </w:r>
    </w:p>
    <w:p w:rsidR="00000000" w:rsidDel="00000000" w:rsidP="00000000" w:rsidRDefault="00000000" w:rsidRPr="00000000" w14:paraId="00000042">
      <w:pPr>
        <w:spacing w:after="240" w:before="240" w:lineRule="auto"/>
        <w:rPr/>
      </w:pPr>
      <w:r w:rsidDel="00000000" w:rsidR="00000000" w:rsidRPr="00000000">
        <w:rPr>
          <w:rtl w:val="0"/>
        </w:rPr>
        <w:t xml:space="preserve">6.3. Training Process and Hyperparameters</w:t>
      </w:r>
    </w:p>
    <w:p w:rsidR="00000000" w:rsidDel="00000000" w:rsidP="00000000" w:rsidRDefault="00000000" w:rsidRPr="00000000" w14:paraId="00000043">
      <w:pPr>
        <w:spacing w:after="240" w:before="240" w:lineRule="auto"/>
        <w:rPr/>
      </w:pPr>
      <w:r w:rsidDel="00000000" w:rsidR="00000000" w:rsidRPr="00000000">
        <w:rPr>
          <w:rtl w:val="0"/>
        </w:rPr>
        <w:t xml:space="preserve">We segmented the four-month data window into three parts: a two-month training set, a one-month validation set, and a one-month test set. The agent was trained by replaying market events in chronological order, advancing the environment state each time a significant order book update or trade execution was detected. In periods of extremely high volatility, the frequency of updates could exceed thousands per second, demanding careful batching strategies to avoid GPU bottlenecks.</w:t>
      </w:r>
    </w:p>
    <w:p w:rsidR="00000000" w:rsidDel="00000000" w:rsidP="00000000" w:rsidRDefault="00000000" w:rsidRPr="00000000" w14:paraId="00000044">
      <w:pPr>
        <w:spacing w:after="240" w:before="240" w:lineRule="auto"/>
        <w:rPr/>
      </w:pPr>
      <w:r w:rsidDel="00000000" w:rsidR="00000000" w:rsidRPr="00000000">
        <w:rPr>
          <w:rtl w:val="0"/>
        </w:rPr>
        <w:t xml:space="preserve">Key hyperparameters included a discount factor of 0.99, which balanced the pursuit of short-term gains with longer-term strategy considerations. The clipping parameter in PPO was set to 0.2, preventing overly large policy updates that could destabilize learning. We scheduled the learning rate to decay linearly, starting from 1e-4 and decreasing to 1e-6 over the course of training. Additionally, we incorporated an entropy regularization term to encourage sufficient policy exploration; without this, the agent risked converging prematurely to a suboptimal deterministic strategy. Experience replay buffers were not used in the canonical sense, as PPO typically relies on on-policy samples. Instead, we limited each training epoch to recent trajectories, ensuring that the agent adapted to the prevailing market regime.</w:t>
      </w:r>
    </w:p>
    <w:p w:rsidR="00000000" w:rsidDel="00000000" w:rsidP="00000000" w:rsidRDefault="00000000" w:rsidRPr="00000000" w14:paraId="00000045">
      <w:pPr>
        <w:spacing w:after="240" w:before="240" w:lineRule="auto"/>
        <w:rPr/>
      </w:pPr>
      <w:r w:rsidDel="00000000" w:rsidR="00000000" w:rsidRPr="00000000">
        <w:rPr>
          <w:rtl w:val="0"/>
        </w:rPr>
        <w:t xml:space="preserve">6.4. Observations and Performance Metrics</w:t>
      </w:r>
    </w:p>
    <w:p w:rsidR="00000000" w:rsidDel="00000000" w:rsidP="00000000" w:rsidRDefault="00000000" w:rsidRPr="00000000" w14:paraId="00000046">
      <w:pPr>
        <w:spacing w:after="240" w:before="240" w:lineRule="auto"/>
        <w:rPr/>
      </w:pPr>
      <w:r w:rsidDel="00000000" w:rsidR="00000000" w:rsidRPr="00000000">
        <w:rPr>
          <w:rtl w:val="0"/>
        </w:rPr>
        <w:t xml:space="preserve">After training on the historical data, the agent’s performance was evaluated on both the validation and test periods. We employed multiple metrics to gauge effectiveness:</w:t>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b w:val="1"/>
          <w:rtl w:val="0"/>
        </w:rPr>
        <w:t xml:space="preserve">Cumulative PnL</w:t>
      </w:r>
      <w:r w:rsidDel="00000000" w:rsidR="00000000" w:rsidRPr="00000000">
        <w:rPr>
          <w:rtl w:val="0"/>
        </w:rPr>
        <w:t xml:space="preserve">: This straightforward metric sums realized gains and losses over the testing window. It offered a direct measure of profitability.</w:t>
        <w:br w:type="textWrapping"/>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b w:val="1"/>
          <w:rtl w:val="0"/>
        </w:rPr>
        <w:t xml:space="preserve">Sharpe Ratio (Modified)</w:t>
      </w:r>
      <w:r w:rsidDel="00000000" w:rsidR="00000000" w:rsidRPr="00000000">
        <w:rPr>
          <w:rtl w:val="0"/>
        </w:rPr>
        <w:t xml:space="preserve">: Because HFT strategies can experience frequent small gains or losses, we used a time-scaled Sharpe ratio that accounted for the specific intraday trading intervals. This ratio highlighted risk-adjusted returns, penalizing strategies that exhibited overly large variance.</w:t>
        <w:br w:type="textWrapping"/>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b w:val="1"/>
          <w:rtl w:val="0"/>
        </w:rPr>
        <w:t xml:space="preserve">Maximum Drawdown</w:t>
      </w:r>
      <w:r w:rsidDel="00000000" w:rsidR="00000000" w:rsidRPr="00000000">
        <w:rPr>
          <w:rtl w:val="0"/>
        </w:rPr>
        <w:t xml:space="preserve">: To measure tail risk, we recorded the largest percentage drop from a peak in the agent’s equity curve. A robust HFT strategy should keep drawdowns at manageable levels, especially during volatility spikes.</w:t>
        <w:br w:type="textWrapping"/>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b w:val="1"/>
          <w:rtl w:val="0"/>
        </w:rPr>
        <w:t xml:space="preserve">Execution Quality</w:t>
      </w:r>
      <w:r w:rsidDel="00000000" w:rsidR="00000000" w:rsidRPr="00000000">
        <w:rPr>
          <w:rtl w:val="0"/>
        </w:rPr>
        <w:t xml:space="preserve">: We logged the slippage between the agent’s limit order price and the eventual fill price. Lower slippage indicated that the agent was adept at placing orders in favorable microstructure conditions.</w:t>
        <w:br w:type="textWrapping"/>
      </w:r>
    </w:p>
    <w:p w:rsidR="00000000" w:rsidDel="00000000" w:rsidP="00000000" w:rsidRDefault="00000000" w:rsidRPr="00000000" w14:paraId="0000004B">
      <w:pPr>
        <w:numPr>
          <w:ilvl w:val="0"/>
          <w:numId w:val="15"/>
        </w:numPr>
        <w:spacing w:after="240" w:before="0" w:beforeAutospacing="0" w:lineRule="auto"/>
        <w:ind w:left="720" w:hanging="360"/>
      </w:pPr>
      <w:r w:rsidDel="00000000" w:rsidR="00000000" w:rsidRPr="00000000">
        <w:rPr>
          <w:rtl w:val="0"/>
        </w:rPr>
        <w:t xml:space="preserve">Challenges and Future Prospects</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While reinforcement learning has shown exciting possibilities for high-frequency trading, multiple hurdles must be addressed to enable widespread adoption and robust performance. One persistent challenge is data scarcity, particularly at sub-millisecond resolutions and across a broad set of instruments. Even well-funded academic groups struggle to obtain real-time limit order book data that accurately reflects the intricate behaviors of diverse market participants.</w:t>
      </w:r>
    </w:p>
    <w:p w:rsidR="00000000" w:rsidDel="00000000" w:rsidP="00000000" w:rsidRDefault="00000000" w:rsidRPr="00000000" w14:paraId="0000004D">
      <w:pPr>
        <w:spacing w:after="240" w:before="240" w:lineRule="auto"/>
        <w:rPr/>
      </w:pPr>
      <w:r w:rsidDel="00000000" w:rsidR="00000000" w:rsidRPr="00000000">
        <w:rPr>
          <w:rtl w:val="0"/>
        </w:rPr>
        <w:t xml:space="preserve">Algorithmic stability in non-stationary environments remains another critical concern. Financial markets can shift unexpectedly due to macroeconomic events, liquidity fluctuations, or changes in regulatory policy. Traditional RL algorithms, which assume a degree of stationarity, can fail to adapt quickly enough to these regime changes. Techniques like meta-learning or online adaptation may help, but the integration of such approaches into sub-millisecond trading loops is still an open engineering problem.</w:t>
      </w:r>
    </w:p>
    <w:p w:rsidR="00000000" w:rsidDel="00000000" w:rsidP="00000000" w:rsidRDefault="00000000" w:rsidRPr="00000000" w14:paraId="0000004E">
      <w:pPr>
        <w:spacing w:after="240" w:before="240" w:lineRule="auto"/>
        <w:rPr/>
      </w:pPr>
      <w:r w:rsidDel="00000000" w:rsidR="00000000" w:rsidRPr="00000000">
        <w:rPr>
          <w:rtl w:val="0"/>
        </w:rPr>
        <w:t xml:space="preserve">Interpretability also poses challenges. Regulators require explanations to ensure that algorithms do not engage in manipulative patterns. Complex neural networks with many parameters can behave opaquely, making it difficult for compliance teams to justify real-time decisions. Methods like policy distillation or feature attribution offer partial transparency, yet implementing them at microsecond timescales is highly non-trivial.</w:t>
      </w:r>
    </w:p>
    <w:p w:rsidR="00000000" w:rsidDel="00000000" w:rsidP="00000000" w:rsidRDefault="00000000" w:rsidRPr="00000000" w14:paraId="0000004F">
      <w:pPr>
        <w:spacing w:after="240" w:before="240" w:lineRule="auto"/>
        <w:rPr/>
      </w:pPr>
      <w:r w:rsidDel="00000000" w:rsidR="00000000" w:rsidRPr="00000000">
        <w:rPr>
          <w:rtl w:val="0"/>
        </w:rPr>
        <w:t xml:space="preserve">From a risk management perspective, embedding guardrails into RL policies is indispensable. For instance, agents can default to a conservative action whenever market volatility exceeds a specified threshold, thereby preventing catastrophic losses. However, striking a balance between safety and exploration is delicate. Overly cautious agents may miss fleeting opportunities, while aggressive ones risk sudden drawdowns.</w:t>
      </w:r>
    </w:p>
    <w:p w:rsidR="00000000" w:rsidDel="00000000" w:rsidP="00000000" w:rsidRDefault="00000000" w:rsidRPr="00000000" w14:paraId="00000050">
      <w:pPr>
        <w:spacing w:after="240" w:before="240" w:lineRule="auto"/>
        <w:rPr/>
      </w:pPr>
      <w:r w:rsidDel="00000000" w:rsidR="00000000" w:rsidRPr="00000000">
        <w:rPr>
          <w:rtl w:val="0"/>
        </w:rPr>
        <w:t xml:space="preserve">Looking ahead, the competitive pressures in HFT suggest that multi-agent interactions will intensify. As more market participants employ RL-driven strategies, collective behaviors might emerge, influencing price formation and liquidity dynamics. Multi-agent RL could shed light on these phenomena, yet scaling these models to real markets introduces daunting computational and conceptual complexities. Ultimately, coordination among researchers, practitioners, and regulators will be vital to ensure that RL-based HFT systems contribute to efficient markets without undermining stability.</w:t>
      </w:r>
    </w:p>
    <w:p w:rsidR="00000000" w:rsidDel="00000000" w:rsidP="00000000" w:rsidRDefault="00000000" w:rsidRPr="00000000" w14:paraId="00000051">
      <w:pPr>
        <w:spacing w:after="240" w:before="240" w:lineRule="auto"/>
        <w:rPr/>
      </w:pPr>
      <w:r w:rsidDel="00000000" w:rsidR="00000000" w:rsidRPr="00000000">
        <w:rPr>
          <w:rtl w:val="0"/>
        </w:rPr>
        <w:t xml:space="preserve">Therefore, RL for HFT remains promising.</w:t>
      </w:r>
    </w:p>
    <w:p w:rsidR="00000000" w:rsidDel="00000000" w:rsidP="00000000" w:rsidRDefault="00000000" w:rsidRPr="00000000" w14:paraId="00000052">
      <w:pPr>
        <w:spacing w:after="240" w:lineRule="auto"/>
        <w:rPr/>
      </w:pPr>
      <w:r w:rsidDel="00000000" w:rsidR="00000000" w:rsidRPr="00000000">
        <w:rPr>
          <w:rtl w:val="0"/>
        </w:rPr>
        <w:t xml:space="preserve">Below is the </w:t>
      </w:r>
      <w:r w:rsidDel="00000000" w:rsidR="00000000" w:rsidRPr="00000000">
        <w:rPr>
          <w:b w:val="1"/>
          <w:rtl w:val="0"/>
        </w:rPr>
        <w:t xml:space="preserve">continuation</w:t>
      </w:r>
      <w:r w:rsidDel="00000000" w:rsidR="00000000" w:rsidRPr="00000000">
        <w:rPr>
          <w:rtl w:val="0"/>
        </w:rPr>
        <w:t xml:space="preserve"> of the research-style section, providing the </w:t>
      </w:r>
      <w:r w:rsidDel="00000000" w:rsidR="00000000" w:rsidRPr="00000000">
        <w:rPr>
          <w:b w:val="1"/>
          <w:rtl w:val="0"/>
        </w:rPr>
        <w:t xml:space="preserve">remaining 5,000 words</w:t>
      </w:r>
      <w:r w:rsidDel="00000000" w:rsidR="00000000" w:rsidRPr="00000000">
        <w:rPr>
          <w:rtl w:val="0"/>
        </w:rPr>
        <w:t xml:space="preserve"> to reach the 10,000-word total. It follows directly from the previous text and maintains the same formal, academic tone. The content begins immediately after “Therefore, RL for HFT remains promising.” and ends exactly at </w:t>
      </w:r>
      <w:r w:rsidDel="00000000" w:rsidR="00000000" w:rsidRPr="00000000">
        <w:rPr>
          <w:b w:val="1"/>
          <w:rtl w:val="0"/>
        </w:rPr>
        <w:t xml:space="preserve">5,000 words</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[BEGIN CONTINUATION TEXT]</w:t>
      </w:r>
    </w:p>
    <w:p w:rsidR="00000000" w:rsidDel="00000000" w:rsidP="00000000" w:rsidRDefault="00000000" w:rsidRPr="00000000" w14:paraId="00000055">
      <w:pPr>
        <w:spacing w:after="240" w:before="240" w:lineRule="auto"/>
        <w:rPr/>
      </w:pPr>
      <w:r w:rsidDel="00000000" w:rsidR="00000000" w:rsidRPr="00000000">
        <w:rPr>
          <w:rtl w:val="0"/>
        </w:rPr>
        <w:t xml:space="preserve">In moving beyond these preliminary insights, it is instructive to survey extended facets of reinforcement learning (RL) for high-frequency trading (HFT), including real-world deployment considerations, security vulnerabilities, advanced multi-objective formulations, and possible intersections with cutting-edge computational paradigms. This continuation delves into complementary methodologies, elaborates on best practices for engineering such systems, and grapples with ethical dilemmas that stand at the frontier of algorithmic finance.</w:t>
      </w:r>
    </w:p>
    <w:p w:rsidR="00000000" w:rsidDel="00000000" w:rsidP="00000000" w:rsidRDefault="00000000" w:rsidRPr="00000000" w14:paraId="00000056">
      <w:pPr>
        <w:numPr>
          <w:ilvl w:val="0"/>
          <w:numId w:val="5"/>
        </w:numPr>
        <w:spacing w:after="240" w:before="240" w:lineRule="auto"/>
        <w:ind w:left="720" w:hanging="360"/>
      </w:pPr>
      <w:r w:rsidDel="00000000" w:rsidR="00000000" w:rsidRPr="00000000">
        <w:rPr>
          <w:rtl w:val="0"/>
        </w:rPr>
        <w:t xml:space="preserve">Extending Reinforcement Learning in HFT</w:t>
      </w:r>
    </w:p>
    <w:p w:rsidR="00000000" w:rsidDel="00000000" w:rsidP="00000000" w:rsidRDefault="00000000" w:rsidRPr="00000000" w14:paraId="00000057">
      <w:pPr>
        <w:spacing w:after="240" w:before="240" w:lineRule="auto"/>
        <w:rPr/>
      </w:pPr>
      <w:r w:rsidDel="00000000" w:rsidR="00000000" w:rsidRPr="00000000">
        <w:rPr>
          <w:rtl w:val="0"/>
        </w:rPr>
        <w:t xml:space="preserve">9.1. Real-World Deployment and Systems Integration</w:t>
      </w:r>
    </w:p>
    <w:p w:rsidR="00000000" w:rsidDel="00000000" w:rsidP="00000000" w:rsidRDefault="00000000" w:rsidRPr="00000000" w14:paraId="00000058">
      <w:pPr>
        <w:spacing w:after="240" w:before="240" w:lineRule="auto"/>
        <w:rPr/>
      </w:pPr>
      <w:r w:rsidDel="00000000" w:rsidR="00000000" w:rsidRPr="00000000">
        <w:rPr>
          <w:rtl w:val="0"/>
        </w:rPr>
        <w:t xml:space="preserve">Transitioning an RL-based HFT prototype from backtesting to live markets constitutes a substantial undertaking. In standard machine learning applications, deployment is often straightforward once a model performs adequately on validation data. However, HFT presents unique complications that necessitate an integrated approach to both hardware and software design. Real-time data collection and processing pipelines, optimized order management systems, risk monitors, and compliance modules must communicate seamlessly. A solitary bottleneck, such as inefficient feature extraction or slow network I/O, can nullify any algorithmic advantage conferred by RL.</w:t>
      </w:r>
    </w:p>
    <w:p w:rsidR="00000000" w:rsidDel="00000000" w:rsidP="00000000" w:rsidRDefault="00000000" w:rsidRPr="00000000" w14:paraId="00000059">
      <w:pPr>
        <w:spacing w:after="240" w:before="240" w:lineRule="auto"/>
        <w:rPr/>
      </w:pPr>
      <w:r w:rsidDel="00000000" w:rsidR="00000000" w:rsidRPr="00000000">
        <w:rPr>
          <w:rtl w:val="0"/>
        </w:rPr>
        <w:t xml:space="preserve">An ideal architecture leverages co-located servers in exchange data centers, minimal-latency communication protocols, and direct market access (DMA) APIs. Where possible, the RL inference engine should be collocated with order matching hardware to avoid extraneous data hops. Some firms adopt field-programmable gate arrays (FPGAs) to implement critical functionalities, such as risk checks, thereby accelerating the control loop. However, integrating an RL-based policy with FPGA logic remains a formidable engineering challenge. Overcoming it may require specialized frameworks that automatically convert neural network inference to on-chip instructions.</w:t>
      </w:r>
    </w:p>
    <w:p w:rsidR="00000000" w:rsidDel="00000000" w:rsidP="00000000" w:rsidRDefault="00000000" w:rsidRPr="00000000" w14:paraId="0000005A">
      <w:pPr>
        <w:spacing w:after="240" w:before="240" w:lineRule="auto"/>
        <w:rPr/>
      </w:pPr>
      <w:r w:rsidDel="00000000" w:rsidR="00000000" w:rsidRPr="00000000">
        <w:rPr>
          <w:rtl w:val="0"/>
        </w:rPr>
        <w:t xml:space="preserve">Additionally, real-world deployment calls for robust monitoring. System logs must capture each action, state, and reward observation for compliance auditing. This level of traceability may slow the decision loop, demanding a delicate balance between regulatory mandates and raw speed. Firms that deploy RL in HFT typically maintain a tiered release process, starting with a “shadow trading” phase. Here, the RL algorithm observes market data and generates orders in parallel with production systems, but those orders are not actually submitted. Only after confirming stable and profitable shadow trading results do operators graduate the RL agent to a controlled production environment, often with restricted notional limits. The final step of full production release includes kill-switches and continuous performance evaluation.</w:t>
      </w:r>
    </w:p>
    <w:p w:rsidR="00000000" w:rsidDel="00000000" w:rsidP="00000000" w:rsidRDefault="00000000" w:rsidRPr="00000000" w14:paraId="0000005B">
      <w:pPr>
        <w:spacing w:after="240" w:before="240" w:lineRule="auto"/>
        <w:rPr/>
      </w:pPr>
      <w:r w:rsidDel="00000000" w:rsidR="00000000" w:rsidRPr="00000000">
        <w:rPr>
          <w:rtl w:val="0"/>
        </w:rPr>
        <w:t xml:space="preserve">9.2. Security and Adversarial Concerns</w:t>
      </w:r>
    </w:p>
    <w:p w:rsidR="00000000" w:rsidDel="00000000" w:rsidP="00000000" w:rsidRDefault="00000000" w:rsidRPr="00000000" w14:paraId="0000005C">
      <w:pPr>
        <w:spacing w:after="240" w:before="240" w:lineRule="auto"/>
        <w:rPr/>
      </w:pPr>
      <w:r w:rsidDel="00000000" w:rsidR="00000000" w:rsidRPr="00000000">
        <w:rPr>
          <w:rtl w:val="0"/>
        </w:rPr>
        <w:t xml:space="preserve">Modern financial markets, especially at high frequencies, can be adversarial in nature. Competitors might attempt to detect patterns in an RL-driven agent’s behavior and exploit perceived weaknesses. For instance, if repeated order placements at certain times or price levels reveal the agent’s strategy, others may front-run those actions. Moreover, malicious actors could inject spoofed orders or artificially inflate volumes to mislead an RL policy that relies on aggregated order book signals. Although most financial jurisdictions prohibit manipulative practices, market participants occasionally test the boundaries.</w:t>
      </w:r>
    </w:p>
    <w:p w:rsidR="00000000" w:rsidDel="00000000" w:rsidP="00000000" w:rsidRDefault="00000000" w:rsidRPr="00000000" w14:paraId="0000005D">
      <w:pPr>
        <w:spacing w:after="240" w:before="240" w:lineRule="auto"/>
        <w:rPr/>
      </w:pPr>
      <w:r w:rsidDel="00000000" w:rsidR="00000000" w:rsidRPr="00000000">
        <w:rPr>
          <w:rtl w:val="0"/>
        </w:rPr>
        <w:t xml:space="preserve">Addressing adversarial risks requires robust policy training that incorporates possible malicious scenarios. One technique is adversarial training, where a second agent attempts to disrupt the RL agent’s performance during simulation. By learning an adversary’s manipulative patterns, the RL agent can become more resilient. Another approach involves randomizing policy executions to avoid predictability. For example, the agent might inject random timing offsets, partial order placements, or short bursts of inactivity. Such randomization can confound attempts at pattern recognition, albeit at the cost of some efficiency.</w:t>
      </w:r>
    </w:p>
    <w:p w:rsidR="00000000" w:rsidDel="00000000" w:rsidP="00000000" w:rsidRDefault="00000000" w:rsidRPr="00000000" w14:paraId="0000005E">
      <w:pPr>
        <w:spacing w:after="240" w:before="240" w:lineRule="auto"/>
        <w:rPr/>
      </w:pPr>
      <w:r w:rsidDel="00000000" w:rsidR="00000000" w:rsidRPr="00000000">
        <w:rPr>
          <w:rtl w:val="0"/>
        </w:rPr>
        <w:t xml:space="preserve">From a cybersecurity perspective, system infrastructure must be hardened against external attacks. Because HFT setups exchange real-time orders and data with external markets, a compromised server could lead to catastrophic financial losses or leakage of proprietary RL models. Encryption, strict authentication protocols, micro-segmentation, and frequent code audits can mitigate these threats. Continual real-time anomaly detection might also be deployed: if the RL policy’s actions deviate too far from expected patterns, an automated safeguard can freeze or throttle trading until manual review. Overall, merging RL with robust cybersecurity measures is a sine qua non for safe real-world operation.</w:t>
      </w:r>
    </w:p>
    <w:p w:rsidR="00000000" w:rsidDel="00000000" w:rsidP="00000000" w:rsidRDefault="00000000" w:rsidRPr="00000000" w14:paraId="0000005F">
      <w:pPr>
        <w:spacing w:after="240" w:before="240" w:lineRule="auto"/>
        <w:rPr/>
      </w:pPr>
      <w:r w:rsidDel="00000000" w:rsidR="00000000" w:rsidRPr="00000000">
        <w:rPr>
          <w:rtl w:val="0"/>
        </w:rPr>
        <w:t xml:space="preserve">9.3. Hierarchical and Multi-Objective RL</w:t>
      </w:r>
    </w:p>
    <w:p w:rsidR="00000000" w:rsidDel="00000000" w:rsidP="00000000" w:rsidRDefault="00000000" w:rsidRPr="00000000" w14:paraId="00000060">
      <w:pPr>
        <w:spacing w:after="240" w:before="240" w:lineRule="auto"/>
        <w:rPr/>
      </w:pPr>
      <w:r w:rsidDel="00000000" w:rsidR="00000000" w:rsidRPr="00000000">
        <w:rPr>
          <w:rtl w:val="0"/>
        </w:rPr>
        <w:t xml:space="preserve">In many HFT scenarios, decision-making unfolds at multiple layers. A top-level process might determine overall risk appetite or directional bias for the day. Concurrently, a mid-level module could handle which instruments to target within a small sector, while a micro-level agent decides how to place orders within the limit order book. A single monolithic RL policy can be unwieldy for such a hierarchical structure, whereas a hierarchical RL approach can subdivide decision spaces and reduce complexity.</w:t>
      </w:r>
    </w:p>
    <w:p w:rsidR="00000000" w:rsidDel="00000000" w:rsidP="00000000" w:rsidRDefault="00000000" w:rsidRPr="00000000" w14:paraId="00000061">
      <w:pPr>
        <w:spacing w:after="240" w:before="240" w:lineRule="auto"/>
        <w:rPr/>
      </w:pPr>
      <w:r w:rsidDel="00000000" w:rsidR="00000000" w:rsidRPr="00000000">
        <w:rPr>
          <w:rtl w:val="0"/>
        </w:rPr>
        <w:t xml:space="preserve">In hierarchical RL, the agent learns policies at different time scales. A high-level policy triggers “options” or “sub-policies,” each dedicated to specialized tasks, such as microstructure exploitation or hedging. This technique is especially suited to HFT, where strategic decisions might persist for minutes, while tactical adjustments occur millisecond by millisecond. Hierarchical RL can also incorporate domain knowledge more effectively: a top-level policy might reflect macro fundamentals or market regime changes, while lower-level policies focus on immediate execution details.</w:t>
      </w:r>
    </w:p>
    <w:p w:rsidR="00000000" w:rsidDel="00000000" w:rsidP="00000000" w:rsidRDefault="00000000" w:rsidRPr="00000000" w14:paraId="00000062">
      <w:pPr>
        <w:spacing w:after="240" w:before="240" w:lineRule="auto"/>
        <w:rPr/>
      </w:pPr>
      <w:r w:rsidDel="00000000" w:rsidR="00000000" w:rsidRPr="00000000">
        <w:rPr>
          <w:rtl w:val="0"/>
        </w:rPr>
        <w:t xml:space="preserve">Multi-objective RL further refines this paradigm. Traditional RL typically maximizes a single reward function, but HFT participants juggle multiple objectives: profit maximization, minimal drawdowns, regulatory compliance, and liquidity provision. A multi-objective approach can maintain separate reward components for each goal, either combining them into a weighted sum or employing vector-based criteria. Techniques like Pareto optimization or policy steering let the agent strike dynamic trade-offs. In highly volatile sessions, it might lean more toward risk reduction; in calmer periods, it could emphasize alpha generation. While multi-objective RL can yield more balanced outcomes, it also complicates hyperparameter tuning and interpretability.</w:t>
      </w:r>
    </w:p>
    <w:p w:rsidR="00000000" w:rsidDel="00000000" w:rsidP="00000000" w:rsidRDefault="00000000" w:rsidRPr="00000000" w14:paraId="00000063">
      <w:pPr>
        <w:spacing w:after="240" w:before="240" w:lineRule="auto"/>
        <w:rPr/>
      </w:pPr>
      <w:r w:rsidDel="00000000" w:rsidR="00000000" w:rsidRPr="00000000">
        <w:rPr>
          <w:rtl w:val="0"/>
        </w:rPr>
        <w:t xml:space="preserve">9.4. Meta-Learning and Continual Adaptation</w:t>
      </w:r>
    </w:p>
    <w:p w:rsidR="00000000" w:rsidDel="00000000" w:rsidP="00000000" w:rsidRDefault="00000000" w:rsidRPr="00000000" w14:paraId="00000064">
      <w:pPr>
        <w:spacing w:after="240" w:before="240" w:lineRule="auto"/>
        <w:rPr/>
      </w:pPr>
      <w:r w:rsidDel="00000000" w:rsidR="00000000" w:rsidRPr="00000000">
        <w:rPr>
          <w:rtl w:val="0"/>
        </w:rPr>
        <w:t xml:space="preserve">Because market dynamics change, an RL agent’s policy may become stale if trained solely on historical data. Continual learning and meta-learning address this shortcoming. Continual learning involves periodic retraining or online updates of the agent’s parameters as new data arrives. However, naive retraining can cause catastrophic forgetting, where the agent overwrites knowledge of previously observed regimes. Advanced methods utilize experience replay buffers with older samples, or an architecture that partitions model components for different environments.</w:t>
      </w:r>
    </w:p>
    <w:p w:rsidR="00000000" w:rsidDel="00000000" w:rsidP="00000000" w:rsidRDefault="00000000" w:rsidRPr="00000000" w14:paraId="00000065">
      <w:pPr>
        <w:spacing w:after="240" w:before="240" w:lineRule="auto"/>
        <w:rPr/>
      </w:pPr>
      <w:r w:rsidDel="00000000" w:rsidR="00000000" w:rsidRPr="00000000">
        <w:rPr>
          <w:rtl w:val="0"/>
        </w:rPr>
        <w:t xml:space="preserve">Meta-learning takes a broader perspective. Rather than training a single policy for one market regime, the agent learns how to learn, adjusting rapidly to new environments. In a meta-learning framework, the agent might maintain hypernetworks that generate specialized sub-policies for given volatility levels or seasonal patterns. When the market changes abruptly (e.g., a shift from normal trading to a crisis scenario), the agent can quickly adapt by activating or finetuning an appropriate sub-policy. While meta-learning has shown promise in robotics and few-shot classification, it remains underexplored in live HFT contexts, partly due to data complexities and the engineering overhead of real-time adaptation.</w:t>
      </w:r>
    </w:p>
    <w:p w:rsidR="00000000" w:rsidDel="00000000" w:rsidP="00000000" w:rsidRDefault="00000000" w:rsidRPr="00000000" w14:paraId="00000066">
      <w:pPr>
        <w:spacing w:after="240" w:before="240" w:lineRule="auto"/>
        <w:rPr/>
      </w:pPr>
      <w:r w:rsidDel="00000000" w:rsidR="00000000" w:rsidRPr="00000000">
        <w:rPr>
          <w:rtl w:val="0"/>
        </w:rPr>
        <w:t xml:space="preserve">Nevertheless, adopting meta-learning can help RL systems remain robust across a spectrum of liquidity conditions. For instance, an agent that encounters sudden spikes in correlated order flow, as might happen during major news events, could pivot to a sub-policy specialized for high volatility. Concurrently, if the market reverts to stable, range-bound activity, the agent reactivates a lower-risk sub-policy fine-tuned for calmer times. These dynamic transitions demand significant computational resources, but they might be critical for sustaining profitability during unpredictable market shifts.</w:t>
      </w:r>
    </w:p>
    <w:p w:rsidR="00000000" w:rsidDel="00000000" w:rsidP="00000000" w:rsidRDefault="00000000" w:rsidRPr="00000000" w14:paraId="00000067">
      <w:pPr>
        <w:spacing w:after="240" w:before="240" w:lineRule="auto"/>
        <w:rPr/>
      </w:pPr>
      <w:r w:rsidDel="00000000" w:rsidR="00000000" w:rsidRPr="00000000">
        <w:rPr>
          <w:rtl w:val="0"/>
        </w:rPr>
        <w:t xml:space="preserve">9.5. Off-Policy Techniques and Sample Efficiency</w:t>
      </w:r>
    </w:p>
    <w:p w:rsidR="00000000" w:rsidDel="00000000" w:rsidP="00000000" w:rsidRDefault="00000000" w:rsidRPr="00000000" w14:paraId="00000068">
      <w:pPr>
        <w:spacing w:after="240" w:before="240" w:lineRule="auto"/>
        <w:rPr/>
      </w:pPr>
      <w:r w:rsidDel="00000000" w:rsidR="00000000" w:rsidRPr="00000000">
        <w:rPr>
          <w:rtl w:val="0"/>
        </w:rPr>
        <w:t xml:space="preserve">High-frequency data sets are vast but also highly correlated. An on-policy RL approach like PPO might learn slowly if it discards experiences that do not arise from its most recent policy. Conversely, off-policy methods, exemplified by Q-learning or variants such as Soft Actor-Critic in off-policy mode, can leverage replay buffers containing historical data, thereby improving sample efficiency. In HFT, one might incorporate daily or weekly chunks of data into a replay buffer and continuously sample from them to refine the policy.</w:t>
      </w:r>
    </w:p>
    <w:p w:rsidR="00000000" w:rsidDel="00000000" w:rsidP="00000000" w:rsidRDefault="00000000" w:rsidRPr="00000000" w14:paraId="00000069">
      <w:pPr>
        <w:spacing w:after="240" w:before="240" w:lineRule="auto"/>
        <w:rPr/>
      </w:pPr>
      <w:r w:rsidDel="00000000" w:rsidR="00000000" w:rsidRPr="00000000">
        <w:rPr>
          <w:rtl w:val="0"/>
        </w:rPr>
        <w:t xml:space="preserve">However, non-stationarity complicates the off-policy approach. If older data differ significantly from current market conditions, training on such data can mislead the agent. One solution is to adopt a weighted sampling technique that prioritizes recent episodes while occasionally including older regimes. Another approach is to store high-level summaries of old data (e.g., distributional statistics) rather than raw transitions, minimizing memory usage. These strategies let the agent glean insights from earlier periods while predominantly reflecting the newest environment.</w:t>
      </w:r>
    </w:p>
    <w:p w:rsidR="00000000" w:rsidDel="00000000" w:rsidP="00000000" w:rsidRDefault="00000000" w:rsidRPr="00000000" w14:paraId="0000006A">
      <w:pPr>
        <w:spacing w:after="240" w:before="240" w:lineRule="auto"/>
        <w:rPr/>
      </w:pPr>
      <w:r w:rsidDel="00000000" w:rsidR="00000000" w:rsidRPr="00000000">
        <w:rPr>
          <w:rtl w:val="0"/>
        </w:rPr>
        <w:t xml:space="preserve">9.6. Interpretability and Explainable RL</w:t>
      </w:r>
    </w:p>
    <w:p w:rsidR="00000000" w:rsidDel="00000000" w:rsidP="00000000" w:rsidRDefault="00000000" w:rsidRPr="00000000" w14:paraId="0000006B">
      <w:pPr>
        <w:spacing w:after="240" w:before="240" w:lineRule="auto"/>
        <w:rPr/>
      </w:pPr>
      <w:r w:rsidDel="00000000" w:rsidR="00000000" w:rsidRPr="00000000">
        <w:rPr>
          <w:rtl w:val="0"/>
        </w:rPr>
        <w:t xml:space="preserve">Although interpretability is often relegated to second-tier priority in purely quantitative contexts, HFT is subject to stringent regulatory scrutiny. When an RL policy escalates or de-escalates trading activity, compliance officers may demand a rationale. Some interpretability methods adapt saliency maps or attention weights to highlight which features influenced the policy’s action. However, these tools often target image or language domains, whereas financial data is time-series-driven and potentially enormous in dimensionality.</w:t>
      </w:r>
    </w:p>
    <w:p w:rsidR="00000000" w:rsidDel="00000000" w:rsidP="00000000" w:rsidRDefault="00000000" w:rsidRPr="00000000" w14:paraId="0000006C">
      <w:pPr>
        <w:spacing w:after="240" w:before="240" w:lineRule="auto"/>
        <w:rPr/>
      </w:pPr>
      <w:r w:rsidDel="00000000" w:rsidR="00000000" w:rsidRPr="00000000">
        <w:rPr>
          <w:rtl w:val="0"/>
        </w:rPr>
        <w:t xml:space="preserve">An alternative is to distill a trained deep policy into a more interpretable model, such as a decision tree or a rule-based system. Distillation approximates the decision boundaries discovered by the neural network, but expresses them in simpler terms. Such interpretable proxies, though approximate, might satisfy compliance reviews if they capture the main logic behind the agent’s trades. Another approach is to incorporate “glass-box” modeling from the outset: specialized architectures (e.g., neural additive models) that preserve transparency. Nonetheless, interpretability tends to come at a cost in terms of expressiveness, which might reduce the RL agent’s capacity to exploit subtle microstructure signals.</w:t>
      </w:r>
    </w:p>
    <w:p w:rsidR="00000000" w:rsidDel="00000000" w:rsidP="00000000" w:rsidRDefault="00000000" w:rsidRPr="00000000" w14:paraId="0000006D">
      <w:pPr>
        <w:numPr>
          <w:ilvl w:val="0"/>
          <w:numId w:val="14"/>
        </w:numPr>
        <w:spacing w:after="240" w:before="240" w:lineRule="auto"/>
        <w:ind w:left="720" w:hanging="360"/>
      </w:pPr>
      <w:r w:rsidDel="00000000" w:rsidR="00000000" w:rsidRPr="00000000">
        <w:rPr>
          <w:rtl w:val="0"/>
        </w:rPr>
        <w:t xml:space="preserve">Ethical and Regulatory Dimensions</w:t>
      </w:r>
    </w:p>
    <w:p w:rsidR="00000000" w:rsidDel="00000000" w:rsidP="00000000" w:rsidRDefault="00000000" w:rsidRPr="00000000" w14:paraId="0000006E">
      <w:pPr>
        <w:spacing w:after="240" w:before="240" w:lineRule="auto"/>
        <w:rPr/>
      </w:pPr>
      <w:r w:rsidDel="00000000" w:rsidR="00000000" w:rsidRPr="00000000">
        <w:rPr>
          <w:rtl w:val="0"/>
        </w:rPr>
        <w:t xml:space="preserve">10.1. Market Fairness and Stability</w:t>
      </w:r>
    </w:p>
    <w:p w:rsidR="00000000" w:rsidDel="00000000" w:rsidP="00000000" w:rsidRDefault="00000000" w:rsidRPr="00000000" w14:paraId="0000006F">
      <w:pPr>
        <w:spacing w:after="240" w:before="240" w:lineRule="auto"/>
        <w:rPr/>
      </w:pPr>
      <w:r w:rsidDel="00000000" w:rsidR="00000000" w:rsidRPr="00000000">
        <w:rPr>
          <w:rtl w:val="0"/>
        </w:rPr>
        <w:t xml:space="preserve">The rapid adoption of algorithmic trading—and HFT in particular—has raised concerns about fairness and systemic stability. High-speed participants may enjoy disproportionate advantages, such as co-location, that are inaccessible to smaller firms. RL agents operating at these frequencies might exacerbate inequality by further cementing the edge of well-funded institutions. Some critics argue that these dynamics undermine the principle of equal market access. In response, certain regulatory bodies have contemplated order-to-execution ratios, minimum resting times, or transaction taxes to level the playing field. However, implementing such measures can be politically charged, and their efficacy is not universally agreed upon.</w:t>
      </w:r>
    </w:p>
    <w:p w:rsidR="00000000" w:rsidDel="00000000" w:rsidP="00000000" w:rsidRDefault="00000000" w:rsidRPr="00000000" w14:paraId="00000070">
      <w:pPr>
        <w:spacing w:after="240" w:before="240" w:lineRule="auto"/>
        <w:rPr/>
      </w:pPr>
      <w:r w:rsidDel="00000000" w:rsidR="00000000" w:rsidRPr="00000000">
        <w:rPr>
          <w:rtl w:val="0"/>
        </w:rPr>
        <w:t xml:space="preserve">A related worry is the potential for RL-based HFT to induce or amplify market disruptions. Although standard operational risk frameworks exist, the complexity of deep RL policies raises questions about emergent behavior. A seemingly harmless policy change could, in concert with other RL strategies, trigger a cascade of orders that precipitates a “flash crash.” Ensuring stability may require new forms of real-time monitoring at the exchange level. Exchanges could deploy specialized anomaly detectors to flag unusual order book dynamics, halting trading automatically if certain thresholds are breached. The risk is that such circuit breakers might inadvertently penalize legitimate price discovery. Balancing innovation with systemic risk management remains a delicate and evolving challenge.</w:t>
      </w:r>
    </w:p>
    <w:p w:rsidR="00000000" w:rsidDel="00000000" w:rsidP="00000000" w:rsidRDefault="00000000" w:rsidRPr="00000000" w14:paraId="00000071">
      <w:pPr>
        <w:spacing w:after="240" w:before="240" w:lineRule="auto"/>
        <w:rPr/>
      </w:pPr>
      <w:r w:rsidDel="00000000" w:rsidR="00000000" w:rsidRPr="00000000">
        <w:rPr>
          <w:rtl w:val="0"/>
        </w:rPr>
        <w:t xml:space="preserve">10.2. Responsibility and Liability</w:t>
      </w:r>
    </w:p>
    <w:p w:rsidR="00000000" w:rsidDel="00000000" w:rsidP="00000000" w:rsidRDefault="00000000" w:rsidRPr="00000000" w14:paraId="00000072">
      <w:pPr>
        <w:spacing w:after="240" w:before="240" w:lineRule="auto"/>
        <w:rPr/>
      </w:pPr>
      <w:r w:rsidDel="00000000" w:rsidR="00000000" w:rsidRPr="00000000">
        <w:rPr>
          <w:rtl w:val="0"/>
        </w:rPr>
        <w:t xml:space="preserve">When an RL-driven HFT strategy malfunctions or engages in questionable activities (e.g., inadvertently spamming quotes, crossing certain manipulation thresholds, or causing abrupt liquidity shortfalls), responsibility can be difficult to assign. Traditional governance mechanisms focus on the human operators or designers of automated systems. However, RL involves learned policies that may deviate from explicit developer instructions. This raises thorny legal questions: If the policy evolves in ways unanticipated by the programming team, who is liable for damages? Regulators may demand that each RL-based system be accompanied by robust fallback procedures and “human in the loop” mechanisms that can override or disable the strategy. Firms might also require detailed versioning of the agent’s training process, complete with reproducible seeds and parameter checkpoints, to demonstrate good-faith compliance efforts.</w:t>
      </w:r>
    </w:p>
    <w:p w:rsidR="00000000" w:rsidDel="00000000" w:rsidP="00000000" w:rsidRDefault="00000000" w:rsidRPr="00000000" w14:paraId="00000073">
      <w:pPr>
        <w:spacing w:after="240" w:before="240" w:lineRule="auto"/>
        <w:rPr/>
      </w:pPr>
      <w:r w:rsidDel="00000000" w:rsidR="00000000" w:rsidRPr="00000000">
        <w:rPr>
          <w:rtl w:val="0"/>
        </w:rPr>
        <w:t xml:space="preserve">10.3. Ethical Algorithmic Design</w:t>
      </w:r>
    </w:p>
    <w:p w:rsidR="00000000" w:rsidDel="00000000" w:rsidP="00000000" w:rsidRDefault="00000000" w:rsidRPr="00000000" w14:paraId="00000074">
      <w:pPr>
        <w:spacing w:after="240" w:before="240" w:lineRule="auto"/>
        <w:rPr/>
      </w:pPr>
      <w:r w:rsidDel="00000000" w:rsidR="00000000" w:rsidRPr="00000000">
        <w:rPr>
          <w:rtl w:val="0"/>
        </w:rPr>
        <w:t xml:space="preserve">Beyond legal obligations, an ethical dimension underpins algorithmic trading. Scholars argue that HFT can distort price formation, hamper smaller investors, or prompt short-termism. RL-driven HFT, by accelerating adaptation, might entrench these effects. Conversely, proponents suggest that HFT tightens spreads and increases liquidity, benefiting overall market efficiency. From this standpoint, RL-based participants could refine liquidity provision, smoothing out intraday pricing fluctuations. Ultimately, whether RL fosters or impedes the common good depends on how strategies are designed, regulated, and monitored.</w:t>
      </w:r>
    </w:p>
    <w:p w:rsidR="00000000" w:rsidDel="00000000" w:rsidP="00000000" w:rsidRDefault="00000000" w:rsidRPr="00000000" w14:paraId="00000075">
      <w:pPr>
        <w:spacing w:after="240" w:before="240" w:lineRule="auto"/>
        <w:rPr/>
      </w:pPr>
      <w:r w:rsidDel="00000000" w:rsidR="00000000" w:rsidRPr="00000000">
        <w:rPr>
          <w:rtl w:val="0"/>
        </w:rPr>
        <w:t xml:space="preserve">To encourage responsible innovation, ethical algorithmic design principles may be codified. For instance, an RL agent could incorporate explicit rewards for providing liquidity during periods of stress. This approach might dampen the profit motive to withdraw orders en masse at the first hint of volatility. Similarly, industry-wide transparency standards could require that RL-based traders disclose high-level strategy characteristics to regulators. Stricter ethical guidelines might even involve a “social cost function” integrated into the reward system, penalizing behaviors that degrade market quality. These proposals, though potentially beneficial, face headwinds due to competitive pressures and the proprietary nature of HFT strategies.</w:t>
      </w:r>
    </w:p>
    <w:p w:rsidR="00000000" w:rsidDel="00000000" w:rsidP="00000000" w:rsidRDefault="00000000" w:rsidRPr="00000000" w14:paraId="00000076">
      <w:pPr>
        <w:numPr>
          <w:ilvl w:val="0"/>
          <w:numId w:val="6"/>
        </w:numPr>
        <w:spacing w:after="240" w:before="240" w:lineRule="auto"/>
        <w:ind w:left="720" w:hanging="360"/>
      </w:pPr>
      <w:r w:rsidDel="00000000" w:rsidR="00000000" w:rsidRPr="00000000">
        <w:rPr>
          <w:rtl w:val="0"/>
        </w:rPr>
        <w:t xml:space="preserve">Alternative ML and Hybrid Methods</w:t>
      </w:r>
    </w:p>
    <w:p w:rsidR="00000000" w:rsidDel="00000000" w:rsidP="00000000" w:rsidRDefault="00000000" w:rsidRPr="00000000" w14:paraId="00000077">
      <w:pPr>
        <w:spacing w:after="240" w:before="240" w:lineRule="auto"/>
        <w:rPr/>
      </w:pPr>
      <w:r w:rsidDel="00000000" w:rsidR="00000000" w:rsidRPr="00000000">
        <w:rPr>
          <w:rtl w:val="0"/>
        </w:rPr>
        <w:t xml:space="preserve">11.1. Imitation Learning and Behavioral Cloning</w:t>
      </w:r>
    </w:p>
    <w:p w:rsidR="00000000" w:rsidDel="00000000" w:rsidP="00000000" w:rsidRDefault="00000000" w:rsidRPr="00000000" w14:paraId="00000078">
      <w:pPr>
        <w:spacing w:after="240" w:before="240" w:lineRule="auto"/>
        <w:rPr/>
      </w:pPr>
      <w:r w:rsidDel="00000000" w:rsidR="00000000" w:rsidRPr="00000000">
        <w:rPr>
          <w:rtl w:val="0"/>
        </w:rPr>
        <w:t xml:space="preserve">In some situations, a simpler route than RL is to mimic known high-performing strategies or expert operators. Imitation learning learns a policy that replicates existing decision sequences, bypassing the need for a carefully designed reward function. For HFT, an expert demonstration could be a historical record of profitable trades over a certain regime. Behavioral cloning transforms these trades into supervised labels, where the agent predicts the actions that the expert took in each state. However, direct imitation can fail if the expert’s actions are incomplete (e.g., unobserved cancellations or partial order placements) or if the distribution of states encountered in live trading differs from historical examples.</w:t>
      </w:r>
    </w:p>
    <w:p w:rsidR="00000000" w:rsidDel="00000000" w:rsidP="00000000" w:rsidRDefault="00000000" w:rsidRPr="00000000" w14:paraId="00000079">
      <w:pPr>
        <w:spacing w:after="240" w:before="240" w:lineRule="auto"/>
        <w:rPr/>
      </w:pPr>
      <w:r w:rsidDel="00000000" w:rsidR="00000000" w:rsidRPr="00000000">
        <w:rPr>
          <w:rtl w:val="0"/>
        </w:rPr>
        <w:t xml:space="preserve">Despite limitations, imitation learning can serve as a warm start for RL, reducing the exploration burden. Once the cloned policy attains baseline profitability, standard RL algorithms can refine it further by interacting with the market environment. This combined approach marries domain knowledge and data-driven optimization: first approximate a proven strategy, then adapt to new conditions. The synergy may accelerate convergence and limit catastrophic drawdowns during initial deployment.</w:t>
      </w:r>
    </w:p>
    <w:p w:rsidR="00000000" w:rsidDel="00000000" w:rsidP="00000000" w:rsidRDefault="00000000" w:rsidRPr="00000000" w14:paraId="0000007A">
      <w:pPr>
        <w:spacing w:after="240" w:before="240" w:lineRule="auto"/>
        <w:rPr/>
      </w:pPr>
      <w:r w:rsidDel="00000000" w:rsidR="00000000" w:rsidRPr="00000000">
        <w:rPr>
          <w:rtl w:val="0"/>
        </w:rPr>
        <w:t xml:space="preserve">11.2. Genetic Algorithms and Evolutionary Strategies</w:t>
      </w:r>
    </w:p>
    <w:p w:rsidR="00000000" w:rsidDel="00000000" w:rsidP="00000000" w:rsidRDefault="00000000" w:rsidRPr="00000000" w14:paraId="0000007B">
      <w:pPr>
        <w:spacing w:after="240" w:before="240" w:lineRule="auto"/>
        <w:rPr/>
      </w:pPr>
      <w:r w:rsidDel="00000000" w:rsidR="00000000" w:rsidRPr="00000000">
        <w:rPr>
          <w:rtl w:val="0"/>
        </w:rPr>
        <w:t xml:space="preserve">Though less common in HFT than deep RL, evolutionary computation methods, such as genetic algorithms (GAs) or evolution strategies (ES), can discover novel trading policies. In GAs, a population of candidate solutions evolves over multiple generations, guided by a fitness function akin to the reward in RL. Crossover and mutation operators diversify policy parameters, potentially unearthing strategies that gradient-based approaches overlook. Because GAs do not require differentiable networks, they can explore unconventional model forms.</w:t>
      </w:r>
    </w:p>
    <w:p w:rsidR="00000000" w:rsidDel="00000000" w:rsidP="00000000" w:rsidRDefault="00000000" w:rsidRPr="00000000" w14:paraId="0000007C">
      <w:pPr>
        <w:spacing w:after="240" w:before="240" w:lineRule="auto"/>
        <w:rPr/>
      </w:pPr>
      <w:r w:rsidDel="00000000" w:rsidR="00000000" w:rsidRPr="00000000">
        <w:rPr>
          <w:rtl w:val="0"/>
        </w:rPr>
        <w:t xml:space="preserve">However, evolutionary methods can be computationally expensive in high-dimensional action spaces, especially if each candidate solution must be validated against a lengthy market simulation. Hybridizing GAs with function approximators or applying specialized fitness shaping may mitigate these costs. While evolutionary algorithms lack the sample efficiency of advanced RL, they can be robust to local optima and valuable for discovering alternative solutions. Some experimental studies report that GAs produce intriguing market-making or arbitrage strategies that deviate from conventional RL policies. Nonetheless, for real-time HFT, the overhead of repeated simulation might be prohibitive unless optimized carefully.</w:t>
      </w:r>
    </w:p>
    <w:p w:rsidR="00000000" w:rsidDel="00000000" w:rsidP="00000000" w:rsidRDefault="00000000" w:rsidRPr="00000000" w14:paraId="0000007D">
      <w:pPr>
        <w:spacing w:after="240" w:before="240" w:lineRule="auto"/>
        <w:rPr/>
      </w:pPr>
      <w:r w:rsidDel="00000000" w:rsidR="00000000" w:rsidRPr="00000000">
        <w:rPr>
          <w:rtl w:val="0"/>
        </w:rPr>
        <w:t xml:space="preserve">11.3. Ensemble Approaches</w:t>
      </w:r>
    </w:p>
    <w:p w:rsidR="00000000" w:rsidDel="00000000" w:rsidP="00000000" w:rsidRDefault="00000000" w:rsidRPr="00000000" w14:paraId="0000007E">
      <w:pPr>
        <w:spacing w:after="240" w:before="240" w:lineRule="auto"/>
        <w:rPr/>
      </w:pPr>
      <w:r w:rsidDel="00000000" w:rsidR="00000000" w:rsidRPr="00000000">
        <w:rPr>
          <w:rtl w:val="0"/>
        </w:rPr>
        <w:t xml:space="preserve">As in other ML subfields, ensemble methods can boost reliability. A single RL agent, no matter how well-tuned, risks overfitting to a particular market condition. By combining multiple RL policies (e.g., each trained on different partitions of data or employing distinct reward formulations), one can create a meta-policy that votes or blends their actions. Ensemble learning can also incorporate traditional quantitative signals, such as momentum indicators or fundamental factors, ensuring that the agent’s trades remain grounded in well-known financial heuristics.</w:t>
      </w:r>
    </w:p>
    <w:p w:rsidR="00000000" w:rsidDel="00000000" w:rsidP="00000000" w:rsidRDefault="00000000" w:rsidRPr="00000000" w14:paraId="0000007F">
      <w:pPr>
        <w:spacing w:after="240" w:before="240" w:lineRule="auto"/>
        <w:rPr/>
      </w:pPr>
      <w:r w:rsidDel="00000000" w:rsidR="00000000" w:rsidRPr="00000000">
        <w:rPr>
          <w:rtl w:val="0"/>
        </w:rPr>
        <w:t xml:space="preserve">For instance, a particular RL policy might excel during low-volatility conditions, while another thrives in high-volatility regimes. A regime classifier could dynamically weight each policy’s recommendations. Alternatively, a partial consensus approach might require that at least a subset of RL policies agree before an order is placed. While ensembles can hedge idiosyncratic risks, they also add system complexity and potential overhead in both training and execution. A careful cost-benefit analysis must examine whether ensemble gains justify the extra computational expense, especially under microsecond constraints.</w:t>
      </w:r>
    </w:p>
    <w:p w:rsidR="00000000" w:rsidDel="00000000" w:rsidP="00000000" w:rsidRDefault="00000000" w:rsidRPr="00000000" w14:paraId="00000080">
      <w:pPr>
        <w:numPr>
          <w:ilvl w:val="0"/>
          <w:numId w:val="9"/>
        </w:numPr>
        <w:spacing w:after="240" w:before="240" w:lineRule="auto"/>
        <w:ind w:left="720" w:hanging="360"/>
      </w:pPr>
      <w:r w:rsidDel="00000000" w:rsidR="00000000" w:rsidRPr="00000000">
        <w:rPr>
          <w:rtl w:val="0"/>
        </w:rPr>
        <w:t xml:space="preserve">Practical Recommendations</w:t>
      </w:r>
    </w:p>
    <w:p w:rsidR="00000000" w:rsidDel="00000000" w:rsidP="00000000" w:rsidRDefault="00000000" w:rsidRPr="00000000" w14:paraId="00000081">
      <w:pPr>
        <w:spacing w:after="240" w:before="240" w:lineRule="auto"/>
        <w:rPr/>
      </w:pPr>
      <w:r w:rsidDel="00000000" w:rsidR="00000000" w:rsidRPr="00000000">
        <w:rPr>
          <w:rtl w:val="0"/>
        </w:rPr>
        <w:t xml:space="preserve">12.1. Data Curation and Quality Controls</w:t>
      </w:r>
    </w:p>
    <w:p w:rsidR="00000000" w:rsidDel="00000000" w:rsidP="00000000" w:rsidRDefault="00000000" w:rsidRPr="00000000" w14:paraId="00000082">
      <w:pPr>
        <w:spacing w:after="240" w:before="240" w:lineRule="auto"/>
        <w:rPr/>
      </w:pPr>
      <w:r w:rsidDel="00000000" w:rsidR="00000000" w:rsidRPr="00000000">
        <w:rPr>
          <w:rtl w:val="0"/>
        </w:rPr>
        <w:t xml:space="preserve">A top priority for any RL-based HFT program is pristine data. Even small gaps or misalignments at sub-millisecond resolutions can cause training instabilities. Implementing robust data ingestion pipelines with checksums, time synchronization across multiple feeds, and fallback data sources is essential. In addition, data must be cleansed of anomalies such as erroneous quotes, locked or crossed markets, and out-of-sequence timestamps. While such anomalies are real occurrences, allowing them to remain without annotation may confuse the RL agent.</w:t>
      </w:r>
    </w:p>
    <w:p w:rsidR="00000000" w:rsidDel="00000000" w:rsidP="00000000" w:rsidRDefault="00000000" w:rsidRPr="00000000" w14:paraId="00000083">
      <w:pPr>
        <w:spacing w:after="240" w:before="240" w:lineRule="auto"/>
        <w:rPr/>
      </w:pPr>
      <w:r w:rsidDel="00000000" w:rsidR="00000000" w:rsidRPr="00000000">
        <w:rPr>
          <w:rtl w:val="0"/>
        </w:rPr>
        <w:t xml:space="preserve">When building large-scale historical datasets, labeling market regime changes or major news events can help the agent later identify transitions. Some teams store not just order book snapshots, but also relevant contextual data: known announcements, large block trades, or even correlated commodity or index movements. With increasingly advanced RL models, these contextual signals could be integrated into the state representation to enhance robustness. Ultimately, no RL pipeline can correct for fundamental data flaws, making high-fidelity data engineering a linchpin of success.</w:t>
      </w:r>
    </w:p>
    <w:p w:rsidR="00000000" w:rsidDel="00000000" w:rsidP="00000000" w:rsidRDefault="00000000" w:rsidRPr="00000000" w14:paraId="00000084">
      <w:pPr>
        <w:spacing w:after="240" w:before="240" w:lineRule="auto"/>
        <w:rPr/>
      </w:pPr>
      <w:r w:rsidDel="00000000" w:rsidR="00000000" w:rsidRPr="00000000">
        <w:rPr>
          <w:rtl w:val="0"/>
        </w:rPr>
        <w:t xml:space="preserve">12.2. Reward Shaping and Risk Constraints</w:t>
      </w:r>
    </w:p>
    <w:p w:rsidR="00000000" w:rsidDel="00000000" w:rsidP="00000000" w:rsidRDefault="00000000" w:rsidRPr="00000000" w14:paraId="00000085">
      <w:pPr>
        <w:spacing w:after="240" w:before="240" w:lineRule="auto"/>
        <w:rPr/>
      </w:pPr>
      <w:r w:rsidDel="00000000" w:rsidR="00000000" w:rsidRPr="00000000">
        <w:rPr>
          <w:rtl w:val="0"/>
        </w:rPr>
        <w:t xml:space="preserve">The design of reward signals in HFT is arguably more complex than in standard RL benchmarks. Profit is critical but insufficient on its own. Incorporating risk constraints through additional penalty terms—like VaR (Value at Risk) or ES (Expected Shortfall)—can dampen the agent’s appetite for high-variance strategies. Similarly, if the trading desk has certain operational objectives (e.g., filling a target volume or facilitating liquidity), these can be encoded as partial rewards.</w:t>
      </w:r>
    </w:p>
    <w:p w:rsidR="00000000" w:rsidDel="00000000" w:rsidP="00000000" w:rsidRDefault="00000000" w:rsidRPr="00000000" w14:paraId="00000086">
      <w:pPr>
        <w:spacing w:after="240" w:before="240" w:lineRule="auto"/>
        <w:rPr/>
      </w:pPr>
      <w:r w:rsidDel="00000000" w:rsidR="00000000" w:rsidRPr="00000000">
        <w:rPr>
          <w:rtl w:val="0"/>
        </w:rPr>
        <w:t xml:space="preserve">Nevertheless, combining multiple terms into a single reward function often involves weighting parameters that are not trivial to set. Domain experts, including portfolio managers and risk officers, should collaborate with RL researchers to ensure that the reward function aligns with the firm’s risk profile. Periodic reviews can recalibrate reward shaping if the market environment changes. In certain contexts, a dynamic scheme might vary risk penalties intraday, for example imposing stricter penalties during major economic announcements. This level of nuance requires flexible RL frameworks capable of ingesting real-time context signals.</w:t>
      </w:r>
    </w:p>
    <w:p w:rsidR="00000000" w:rsidDel="00000000" w:rsidP="00000000" w:rsidRDefault="00000000" w:rsidRPr="00000000" w14:paraId="00000087">
      <w:pPr>
        <w:spacing w:after="240" w:before="240" w:lineRule="auto"/>
        <w:rPr/>
      </w:pPr>
      <w:r w:rsidDel="00000000" w:rsidR="00000000" w:rsidRPr="00000000">
        <w:rPr>
          <w:rtl w:val="0"/>
        </w:rPr>
        <w:t xml:space="preserve">12.3. Testing and Validation</w:t>
      </w:r>
    </w:p>
    <w:p w:rsidR="00000000" w:rsidDel="00000000" w:rsidP="00000000" w:rsidRDefault="00000000" w:rsidRPr="00000000" w14:paraId="00000088">
      <w:pPr>
        <w:spacing w:after="240" w:before="240" w:lineRule="auto"/>
        <w:rPr/>
      </w:pPr>
      <w:r w:rsidDel="00000000" w:rsidR="00000000" w:rsidRPr="00000000">
        <w:rPr>
          <w:rtl w:val="0"/>
        </w:rPr>
        <w:t xml:space="preserve">Thorough backtesting remains essential, but so do advanced evaluation methods that extend beyond naive replay. Cross-validation should slice time windows to confirm that the agent generalizes to unseen intervals. Stress tests can replay historically extreme events (flash crashes, black swan occurrences) at accelerated speeds to ensure that the agent remains stable. Multi-agent simulations, though computationally intense, can replicate adversarial behaviors or correlated liquidity withdrawals, revealing vulnerabilities that single-agent backtests might hide.</w:t>
      </w:r>
    </w:p>
    <w:p w:rsidR="00000000" w:rsidDel="00000000" w:rsidP="00000000" w:rsidRDefault="00000000" w:rsidRPr="00000000" w14:paraId="00000089">
      <w:pPr>
        <w:spacing w:after="240" w:before="240" w:lineRule="auto"/>
        <w:rPr/>
      </w:pPr>
      <w:r w:rsidDel="00000000" w:rsidR="00000000" w:rsidRPr="00000000">
        <w:rPr>
          <w:rtl w:val="0"/>
        </w:rPr>
        <w:t xml:space="preserve">Paper trading, or shadow trading in parallel with live markets, is another recommended step. Although it lacks the feedback loop of real order execution, it can uncover software or infrastructure bugs and measure how the RL policy would have performed in real time without financial risk. Only after these steps can a limited production rollout occur, perhaps with daily notional caps to protect against runaway losses. Post-deployment analytics should continuously monitor the RL policy, flagging anomalies in performance or behavior changes.</w:t>
      </w:r>
    </w:p>
    <w:p w:rsidR="00000000" w:rsidDel="00000000" w:rsidP="00000000" w:rsidRDefault="00000000" w:rsidRPr="00000000" w14:paraId="0000008A">
      <w:pPr>
        <w:spacing w:after="240" w:before="240" w:lineRule="auto"/>
        <w:rPr/>
      </w:pPr>
      <w:r w:rsidDel="00000000" w:rsidR="00000000" w:rsidRPr="00000000">
        <w:rPr>
          <w:rtl w:val="0"/>
        </w:rPr>
        <w:t xml:space="preserve">12.4. Collaboration between Domains</w:t>
      </w:r>
    </w:p>
    <w:p w:rsidR="00000000" w:rsidDel="00000000" w:rsidP="00000000" w:rsidRDefault="00000000" w:rsidRPr="00000000" w14:paraId="0000008B">
      <w:pPr>
        <w:spacing w:after="240" w:before="240" w:lineRule="auto"/>
        <w:rPr/>
      </w:pPr>
      <w:r w:rsidDel="00000000" w:rsidR="00000000" w:rsidRPr="00000000">
        <w:rPr>
          <w:rtl w:val="0"/>
        </w:rPr>
        <w:t xml:space="preserve">Given the interdisciplinary challenges of RL-based HFT, collaboration among ML engineers, financial quants, and regulatory experts is critical. ML engineers bring expertise in neural architectures, distributed computing, and algorithmic complexity. Financial quants contribute an understanding of microstructure, risk controls, and domain-specific heuristics. Regulators ensure compliance and system stability. Without synergy, an impressive RL model might fail to meet compliance guidelines, or it might inadvertently exploit a microstructure quirk deemed unethical or manipulative.</w:t>
      </w:r>
    </w:p>
    <w:p w:rsidR="00000000" w:rsidDel="00000000" w:rsidP="00000000" w:rsidRDefault="00000000" w:rsidRPr="00000000" w14:paraId="0000008C">
      <w:pPr>
        <w:spacing w:after="240" w:before="240" w:lineRule="auto"/>
        <w:rPr/>
      </w:pPr>
      <w:r w:rsidDel="00000000" w:rsidR="00000000" w:rsidRPr="00000000">
        <w:rPr>
          <w:rtl w:val="0"/>
        </w:rPr>
        <w:t xml:space="preserve">Regular knowledge exchange can prevent an “ivory tower” approach to RL design. Traders can highlight practical nuances: for instance, how certain order types might be disallowed for specific instruments, or how certain regulatory constraints limit intraday net short positions. Data engineers can outline how exchange feeds are aggregated and cleansed, avoiding assumptions that hamper real-time performance. Ultimately, bridging these silos fosters solutions that are both technologically robust and commercially viable.</w:t>
      </w:r>
    </w:p>
    <w:p w:rsidR="00000000" w:rsidDel="00000000" w:rsidP="00000000" w:rsidRDefault="00000000" w:rsidRPr="00000000" w14:paraId="0000008D">
      <w:pPr>
        <w:numPr>
          <w:ilvl w:val="0"/>
          <w:numId w:val="13"/>
        </w:numPr>
        <w:spacing w:after="240" w:before="240" w:lineRule="auto"/>
        <w:ind w:left="720" w:hanging="360"/>
      </w:pPr>
      <w:r w:rsidDel="00000000" w:rsidR="00000000" w:rsidRPr="00000000">
        <w:rPr>
          <w:rtl w:val="0"/>
        </w:rPr>
        <w:t xml:space="preserve">Potential Intersections with Emerging Technologies</w:t>
      </w:r>
    </w:p>
    <w:p w:rsidR="00000000" w:rsidDel="00000000" w:rsidP="00000000" w:rsidRDefault="00000000" w:rsidRPr="00000000" w14:paraId="0000008E">
      <w:pPr>
        <w:spacing w:after="240" w:before="240" w:lineRule="auto"/>
        <w:rPr/>
      </w:pPr>
      <w:r w:rsidDel="00000000" w:rsidR="00000000" w:rsidRPr="00000000">
        <w:rPr>
          <w:rtl w:val="0"/>
        </w:rPr>
        <w:t xml:space="preserve">13.1. Quantum Computing</w:t>
      </w:r>
    </w:p>
    <w:p w:rsidR="00000000" w:rsidDel="00000000" w:rsidP="00000000" w:rsidRDefault="00000000" w:rsidRPr="00000000" w14:paraId="0000008F">
      <w:pPr>
        <w:spacing w:after="240" w:before="240" w:lineRule="auto"/>
        <w:rPr/>
      </w:pPr>
      <w:r w:rsidDel="00000000" w:rsidR="00000000" w:rsidRPr="00000000">
        <w:rPr>
          <w:rtl w:val="0"/>
        </w:rPr>
        <w:t xml:space="preserve">Quantum computing has made inroads in computational finance, albeit still at an experimental phase. RL itself can be adapted to quantum frameworks, but practical quantum advantage in HFT remains speculative. Certain optimization tasks, like portfolio rebalancing or state encoding, might benefit from quantum algorithms. However, the overhead of interfacing quantum hardware with sub-millisecond markets poses a monumental challenge. Latencies associated with quantum operations could easily exceed HFT thresholds. Moreover, quantum decoherence and limited qubit counts hamper large-scale usage.</w:t>
      </w:r>
    </w:p>
    <w:p w:rsidR="00000000" w:rsidDel="00000000" w:rsidP="00000000" w:rsidRDefault="00000000" w:rsidRPr="00000000" w14:paraId="00000090">
      <w:pPr>
        <w:spacing w:after="240" w:before="240" w:lineRule="auto"/>
        <w:rPr/>
      </w:pPr>
      <w:r w:rsidDel="00000000" w:rsidR="00000000" w:rsidRPr="00000000">
        <w:rPr>
          <w:rtl w:val="0"/>
        </w:rPr>
        <w:t xml:space="preserve">Nonetheless, preliminary research suggests that quantum-inspired algorithms, such as quantum annealing heuristics, might accelerate certain subroutines, like risk calculations or scenario generation. If quantum hardware matures, it may also facilitate advanced multi-agent equilibrium analyses. For now, such possibilities remain largely theoretical. The prudent stance is to stay abreast of developments, particularly for use cases like cryptography and secure communication, which intersect with HFT system security. Immediate quantum breakthroughs for RL-based HFT do not appear imminent, but the domain’s rapid evolution warrants continued monitoring.</w:t>
      </w:r>
    </w:p>
    <w:p w:rsidR="00000000" w:rsidDel="00000000" w:rsidP="00000000" w:rsidRDefault="00000000" w:rsidRPr="00000000" w14:paraId="00000091">
      <w:pPr>
        <w:spacing w:after="240" w:before="240" w:lineRule="auto"/>
        <w:rPr/>
      </w:pPr>
      <w:r w:rsidDel="00000000" w:rsidR="00000000" w:rsidRPr="00000000">
        <w:rPr>
          <w:rtl w:val="0"/>
        </w:rPr>
        <w:t xml:space="preserve">13.2. Blockchain and Decentralized Finance (DeFi)</w:t>
      </w:r>
    </w:p>
    <w:p w:rsidR="00000000" w:rsidDel="00000000" w:rsidP="00000000" w:rsidRDefault="00000000" w:rsidRPr="00000000" w14:paraId="00000092">
      <w:pPr>
        <w:spacing w:after="240" w:before="240" w:lineRule="auto"/>
        <w:rPr/>
      </w:pPr>
      <w:r w:rsidDel="00000000" w:rsidR="00000000" w:rsidRPr="00000000">
        <w:rPr>
          <w:rtl w:val="0"/>
        </w:rPr>
        <w:t xml:space="preserve">Another emerging area concerns decentralized finance, where trading occurs on blockchain-based exchanges without centralized intermediaries. While latency in most blockchains is currently too high for HFT, ongoing innovations in layer-2 solutions or specialized consensus mechanisms might reduce block times substantially. If these efforts succeed, RL-based HFT on decentralized platforms could become feasible.</w:t>
      </w:r>
    </w:p>
    <w:p w:rsidR="00000000" w:rsidDel="00000000" w:rsidP="00000000" w:rsidRDefault="00000000" w:rsidRPr="00000000" w14:paraId="00000093">
      <w:pPr>
        <w:spacing w:after="240" w:before="240" w:lineRule="auto"/>
        <w:rPr/>
      </w:pPr>
      <w:r w:rsidDel="00000000" w:rsidR="00000000" w:rsidRPr="00000000">
        <w:rPr>
          <w:rtl w:val="0"/>
        </w:rPr>
        <w:t xml:space="preserve">However, DeFi markets often exhibit distinct microstructure dynamics. Liquidity is provided through automated market makers (AMMs), which rely on bonding curves and liquidity pools. The RL agent would thus need to adapt to a fundamentally different environment, where order books may not even exist in the traditional sense. Volatility can also be extreme, with liquidity draining rapidly if pool participants exit en masse. On the upside, blockchain offers transparent records of all transactions, potentially simplifying data collection for RL. Yet front-running (often called “miner extractable value” or MEV) remains a notorious issue, making adversarial training more vital than ever.</w:t>
      </w:r>
    </w:p>
    <w:p w:rsidR="00000000" w:rsidDel="00000000" w:rsidP="00000000" w:rsidRDefault="00000000" w:rsidRPr="00000000" w14:paraId="00000094">
      <w:pPr>
        <w:numPr>
          <w:ilvl w:val="0"/>
          <w:numId w:val="2"/>
        </w:numPr>
        <w:spacing w:after="240" w:before="240" w:lineRule="auto"/>
        <w:ind w:left="720" w:hanging="360"/>
      </w:pPr>
      <w:r w:rsidDel="00000000" w:rsidR="00000000" w:rsidRPr="00000000">
        <w:rPr>
          <w:rtl w:val="0"/>
        </w:rPr>
        <w:t xml:space="preserve">Detailed Case Study: Reinforcement Learning for Market Making</w:t>
      </w:r>
    </w:p>
    <w:p w:rsidR="00000000" w:rsidDel="00000000" w:rsidP="00000000" w:rsidRDefault="00000000" w:rsidRPr="00000000" w14:paraId="00000095">
      <w:pPr>
        <w:spacing w:after="240" w:before="240" w:lineRule="auto"/>
        <w:rPr/>
      </w:pPr>
      <w:r w:rsidDel="00000000" w:rsidR="00000000" w:rsidRPr="00000000">
        <w:rPr>
          <w:rtl w:val="0"/>
        </w:rPr>
        <w:t xml:space="preserve">14.1. Overview of Market Making</w:t>
      </w:r>
    </w:p>
    <w:p w:rsidR="00000000" w:rsidDel="00000000" w:rsidP="00000000" w:rsidRDefault="00000000" w:rsidRPr="00000000" w14:paraId="00000096">
      <w:pPr>
        <w:spacing w:after="240" w:before="240" w:lineRule="auto"/>
        <w:rPr/>
      </w:pPr>
      <w:r w:rsidDel="00000000" w:rsidR="00000000" w:rsidRPr="00000000">
        <w:rPr>
          <w:rtl w:val="0"/>
        </w:rPr>
        <w:t xml:space="preserve">Market making (MM) is a core HFT strategy that involves continuously posting buy and sell limit orders to profit from the bid-ask spread while providing liquidity. A successful MM operation requires balancing inventory risk with spread capture. Traditional market-making algorithms rely on inventory-based models (e.g., Avellaneda-Stoikov), specifying how far to place limit orders from the mid-price based on inventory levels, volatility, and time to a horizon. Integrating RL into market-making can automate these decisions, adapting spreads dynamically to real-time order flow patterns.</w:t>
      </w:r>
    </w:p>
    <w:p w:rsidR="00000000" w:rsidDel="00000000" w:rsidP="00000000" w:rsidRDefault="00000000" w:rsidRPr="00000000" w14:paraId="00000097">
      <w:pPr>
        <w:spacing w:after="240" w:before="240" w:lineRule="auto"/>
        <w:rPr/>
      </w:pPr>
      <w:r w:rsidDel="00000000" w:rsidR="00000000" w:rsidRPr="00000000">
        <w:rPr>
          <w:rtl w:val="0"/>
        </w:rPr>
        <w:t xml:space="preserve">14.2. State and Action Spaces for Market Making</w:t>
      </w:r>
    </w:p>
    <w:p w:rsidR="00000000" w:rsidDel="00000000" w:rsidP="00000000" w:rsidRDefault="00000000" w:rsidRPr="00000000" w14:paraId="00000098">
      <w:pPr>
        <w:spacing w:after="240" w:before="240" w:lineRule="auto"/>
        <w:rPr/>
      </w:pPr>
      <w:r w:rsidDel="00000000" w:rsidR="00000000" w:rsidRPr="00000000">
        <w:rPr>
          <w:rtl w:val="0"/>
        </w:rPr>
        <w:t xml:space="preserve">The state could include best bid and ask prices, volumes at multiple levels, inventory position, time since last fill, and short-horizon volatility. The RL agent decides how to set bid and ask quotes (e.g., offsets from mid-price) and their respective sizes. As an MM strategy, the reward function might emphasize both realized PnL and an inventory penalty. An additional objective might be ensuring a certain fill rate to maintain a desired level of liquidity provision.</w:t>
      </w:r>
    </w:p>
    <w:p w:rsidR="00000000" w:rsidDel="00000000" w:rsidP="00000000" w:rsidRDefault="00000000" w:rsidRPr="00000000" w14:paraId="00000099">
      <w:pPr>
        <w:spacing w:after="240" w:before="240" w:lineRule="auto"/>
        <w:rPr/>
      </w:pPr>
      <w:r w:rsidDel="00000000" w:rsidR="00000000" w:rsidRPr="00000000">
        <w:rPr>
          <w:rtl w:val="0"/>
        </w:rPr>
        <w:t xml:space="preserve">Unlike directional trading, MM demands near-constant presence in the order book, meaning the RL agent’s action space must handle updates to existing quotes. A naive approach might only consider setting new quotes each time step, but a more advanced approach allows for partial cancellations, layered quotes at multiple price levels, and dynamic transitions between states of high versus low inventory. The complexity can become formidable, highlighting the appeal of hierarchical RL or domain-informed constraints that keep the action space manageable.</w:t>
      </w:r>
    </w:p>
    <w:p w:rsidR="00000000" w:rsidDel="00000000" w:rsidP="00000000" w:rsidRDefault="00000000" w:rsidRPr="00000000" w14:paraId="0000009A">
      <w:pPr>
        <w:spacing w:after="240" w:before="240" w:lineRule="auto"/>
        <w:rPr/>
      </w:pPr>
      <w:r w:rsidDel="00000000" w:rsidR="00000000" w:rsidRPr="00000000">
        <w:rPr>
          <w:rtl w:val="0"/>
        </w:rPr>
        <w:t xml:space="preserve">14.3. Experimental Results and Lessons Learned</w:t>
      </w:r>
    </w:p>
    <w:p w:rsidR="00000000" w:rsidDel="00000000" w:rsidP="00000000" w:rsidRDefault="00000000" w:rsidRPr="00000000" w14:paraId="0000009B">
      <w:pPr>
        <w:spacing w:after="240" w:before="240" w:lineRule="auto"/>
        <w:rPr/>
      </w:pPr>
      <w:r w:rsidDel="00000000" w:rsidR="00000000" w:rsidRPr="00000000">
        <w:rPr>
          <w:rtl w:val="0"/>
        </w:rPr>
        <w:t xml:space="preserve">Although details vary, multiple studies report that RL-based market makers can outperform baseline methods in stable regimes. By learning to widen or narrow the spread in response to evolving volatility, these systems capture incremental profits. Yet they can also become aggressive in uncertain conditions, leading to undesirably large inventories. Fine-tuning reward coefficients for inventory aversion is crucial to avoid blowups.</w:t>
      </w:r>
    </w:p>
    <w:p w:rsidR="00000000" w:rsidDel="00000000" w:rsidP="00000000" w:rsidRDefault="00000000" w:rsidRPr="00000000" w14:paraId="0000009C">
      <w:pPr>
        <w:spacing w:after="240" w:before="240" w:lineRule="auto"/>
        <w:rPr/>
      </w:pPr>
      <w:r w:rsidDel="00000000" w:rsidR="00000000" w:rsidRPr="00000000">
        <w:rPr>
          <w:rtl w:val="0"/>
        </w:rPr>
        <w:t xml:space="preserve">Empirical evidence suggests that short-term momentum or order-flow imbalance signals can further bolster an RL-based MM policy. For example, if a sudden flurry of buy orders arrives, the agent might skew quotes upward, anticipating follow-through. Nevertheless, the real challenge is that the agent’s quotes themselves shift the order book. Maintaining an internal model of how its own quotes influence subsequent fills can reduce overfitting to one-sided scenarios. Advanced approaches incorporate partial observability or attempt real-time measurement of “queue positions” to better approximate fill probabilities. These enhancements can significantly improve profitability in tight markets, albeit with increased computational load.</w:t>
      </w:r>
    </w:p>
    <w:p w:rsidR="00000000" w:rsidDel="00000000" w:rsidP="00000000" w:rsidRDefault="00000000" w:rsidRPr="00000000" w14:paraId="0000009D">
      <w:pPr>
        <w:numPr>
          <w:ilvl w:val="0"/>
          <w:numId w:val="1"/>
        </w:numPr>
        <w:spacing w:after="240" w:before="240" w:lineRule="auto"/>
        <w:ind w:left="720" w:hanging="360"/>
      </w:pPr>
      <w:r w:rsidDel="00000000" w:rsidR="00000000" w:rsidRPr="00000000">
        <w:rPr>
          <w:rtl w:val="0"/>
        </w:rPr>
        <w:t xml:space="preserve">Open Questions and Future Research Pathways</w:t>
      </w:r>
    </w:p>
    <w:p w:rsidR="00000000" w:rsidDel="00000000" w:rsidP="00000000" w:rsidRDefault="00000000" w:rsidRPr="00000000" w14:paraId="0000009E">
      <w:pPr>
        <w:spacing w:after="240" w:before="240" w:lineRule="auto"/>
        <w:rPr/>
      </w:pPr>
      <w:r w:rsidDel="00000000" w:rsidR="00000000" w:rsidRPr="00000000">
        <w:rPr>
          <w:rtl w:val="0"/>
        </w:rPr>
        <w:t xml:space="preserve">15.1. Robust Policy Learning under Non-Stationarity</w:t>
      </w:r>
    </w:p>
    <w:p w:rsidR="00000000" w:rsidDel="00000000" w:rsidP="00000000" w:rsidRDefault="00000000" w:rsidRPr="00000000" w14:paraId="0000009F">
      <w:pPr>
        <w:spacing w:after="240" w:before="240" w:lineRule="auto"/>
        <w:rPr/>
      </w:pPr>
      <w:r w:rsidDel="00000000" w:rsidR="00000000" w:rsidRPr="00000000">
        <w:rPr>
          <w:rtl w:val="0"/>
        </w:rPr>
        <w:t xml:space="preserve">One of the foremost open questions is how to train and maintain robust policies in constantly evolving markets. While meta-learning and continuous training are promising, they require careful engineering to avoid instability. Researchers might explore Bayesian RL methods that explicitly track parameter uncertainty, switching to cautious actions when confidence is low. Alternatively, generative modeling of evolving market regimes could help the agent preempt major shifts.</w:t>
      </w:r>
    </w:p>
    <w:p w:rsidR="00000000" w:rsidDel="00000000" w:rsidP="00000000" w:rsidRDefault="00000000" w:rsidRPr="00000000" w14:paraId="000000A0">
      <w:pPr>
        <w:spacing w:after="240" w:before="240" w:lineRule="auto"/>
        <w:rPr/>
      </w:pPr>
      <w:r w:rsidDel="00000000" w:rsidR="00000000" w:rsidRPr="00000000">
        <w:rPr>
          <w:rtl w:val="0"/>
        </w:rPr>
        <w:t xml:space="preserve">15.2. Multi-Agent Equilibria in Competitive Markets</w:t>
      </w:r>
    </w:p>
    <w:p w:rsidR="00000000" w:rsidDel="00000000" w:rsidP="00000000" w:rsidRDefault="00000000" w:rsidRPr="00000000" w14:paraId="000000A1">
      <w:pPr>
        <w:spacing w:after="240" w:before="240" w:lineRule="auto"/>
        <w:rPr/>
      </w:pPr>
      <w:r w:rsidDel="00000000" w:rsidR="00000000" w:rsidRPr="00000000">
        <w:rPr>
          <w:rtl w:val="0"/>
        </w:rPr>
        <w:t xml:space="preserve">Another fertile area involves multi-agent RL, where multiple sophisticated traders compete or cooperate. Game theory posits equilibrium concepts, but applying them at scale in an HFT environment is daunting. Novel iterative approaches, such as fictitious self-play or no-regret learning, might approximate equilibrium strategies, enabling an agent to remain robust against evolving competitors. Researchers should integrate agent-based modeling frameworks that replicate the diversity of real participants, from latency-arbitrage bots to fundamental hedgers. Insights gleaned could inform exchange design, addressing whether certain order types or matching rules mitigate pathological feedback loops.</w:t>
      </w:r>
    </w:p>
    <w:p w:rsidR="00000000" w:rsidDel="00000000" w:rsidP="00000000" w:rsidRDefault="00000000" w:rsidRPr="00000000" w14:paraId="000000A2">
      <w:pPr>
        <w:spacing w:after="240" w:before="240" w:lineRule="auto"/>
        <w:rPr/>
      </w:pPr>
      <w:r w:rsidDel="00000000" w:rsidR="00000000" w:rsidRPr="00000000">
        <w:rPr>
          <w:rtl w:val="0"/>
        </w:rPr>
        <w:t xml:space="preserve">15.3. Hybrid Approaches with Analytical Models</w:t>
      </w:r>
    </w:p>
    <w:p w:rsidR="00000000" w:rsidDel="00000000" w:rsidP="00000000" w:rsidRDefault="00000000" w:rsidRPr="00000000" w14:paraId="000000A3">
      <w:pPr>
        <w:spacing w:after="240" w:before="240" w:lineRule="auto"/>
        <w:rPr/>
      </w:pPr>
      <w:r w:rsidDel="00000000" w:rsidR="00000000" w:rsidRPr="00000000">
        <w:rPr>
          <w:rtl w:val="0"/>
        </w:rPr>
        <w:t xml:space="preserve">RL excels at learning from raw data, but well-established analytical models exist for liquidity, inventory risk, and queueing dynamics. Combining domain knowledge with RL can yield hybrid approaches that are more sample-efficient and stable. For instance, Avellaneda-Stoikov equations might provide initial quotes, while RL fine-tunes them. Similarly, queueing theory can predict fill probabilities for limit orders, reducing the RL agent’s guesswork. The challenge is to seamlessly integrate these models without constraining the agent’s capacity to discover novel strategies. This synergy might best be achieved through hierarchical or modular RL, wherein certain modules rely on analytical heuristics while others remain purely data-driven.</w:t>
      </w:r>
    </w:p>
    <w:p w:rsidR="00000000" w:rsidDel="00000000" w:rsidP="00000000" w:rsidRDefault="00000000" w:rsidRPr="00000000" w14:paraId="000000A4">
      <w:pPr>
        <w:spacing w:after="240" w:before="240" w:lineRule="auto"/>
        <w:rPr/>
      </w:pPr>
      <w:r w:rsidDel="00000000" w:rsidR="00000000" w:rsidRPr="00000000">
        <w:rPr>
          <w:rtl w:val="0"/>
        </w:rPr>
        <w:t xml:space="preserve">15.4. Real-Time Credit and Risk Constraints</w:t>
      </w:r>
    </w:p>
    <w:p w:rsidR="00000000" w:rsidDel="00000000" w:rsidP="00000000" w:rsidRDefault="00000000" w:rsidRPr="00000000" w14:paraId="000000A5">
      <w:pPr>
        <w:spacing w:after="240" w:before="240" w:lineRule="auto"/>
        <w:rPr/>
      </w:pPr>
      <w:r w:rsidDel="00000000" w:rsidR="00000000" w:rsidRPr="00000000">
        <w:rPr>
          <w:rtl w:val="0"/>
        </w:rPr>
        <w:t xml:space="preserve">Intraday trading desks face credit constraints: they can only hold positions up to specified capital or margin limits. Integrating real-time margin checks into RL training is a non-trivial extension. If the agent learns to disregard margin constraints, it may propose trades that would be rejected by risk systems in production. This mismatch can produce suboptimal or even invalid policies. A potential solution is to embed margin calculations directly into the environment’s transition function, penalizing or blocking actions that violate risk thresholds. Alternatively, one can develop layered RL frameworks, where a top-level risk sentinel overrides or modifies the agent’s trades before execution. Ensuring that risk constraints remain effective under the pace of HFT is an urgent requirement for operational viability.</w:t>
      </w:r>
    </w:p>
    <w:p w:rsidR="00000000" w:rsidDel="00000000" w:rsidP="00000000" w:rsidRDefault="00000000" w:rsidRPr="00000000" w14:paraId="000000A6">
      <w:pPr>
        <w:spacing w:after="240" w:before="240" w:lineRule="auto"/>
        <w:rPr/>
      </w:pPr>
      <w:r w:rsidDel="00000000" w:rsidR="00000000" w:rsidRPr="00000000">
        <w:rPr>
          <w:rtl w:val="0"/>
        </w:rPr>
        <w:t xml:space="preserve">15.5. Applied Domains Beyond Equities and Futures</w:t>
      </w:r>
    </w:p>
    <w:p w:rsidR="00000000" w:rsidDel="00000000" w:rsidP="00000000" w:rsidRDefault="00000000" w:rsidRPr="00000000" w14:paraId="000000A7">
      <w:pPr>
        <w:spacing w:after="240" w:before="240" w:lineRule="auto"/>
        <w:rPr/>
      </w:pPr>
      <w:r w:rsidDel="00000000" w:rsidR="00000000" w:rsidRPr="00000000">
        <w:rPr>
          <w:rtl w:val="0"/>
        </w:rPr>
        <w:t xml:space="preserve">Although much of HFT focuses on equities or futures, RL-based methods can extend to other asset classes. Foreign exchange markets operate around the clock with decentralized order books, complicating data acquisition but offering vast liquidity. Fixed income markets, while sometimes less transparent, could benefit from automated quoting in U.S. Treasuries or interest rate swaps. Cryptocurrencies also represent a frontier, given their high volatility and fragmented liquidity across numerous exchanges. Each domain poses distinctive challenges: time-zone coverage, block-trade flows, or minimal regulation. The universal RL framework remains relevant, but domain-specific adjustments are essential for effective deployment.</w:t>
      </w:r>
    </w:p>
    <w:p w:rsidR="00000000" w:rsidDel="00000000" w:rsidP="00000000" w:rsidRDefault="00000000" w:rsidRPr="00000000" w14:paraId="000000A8">
      <w:pPr>
        <w:numPr>
          <w:ilvl w:val="0"/>
          <w:numId w:val="3"/>
        </w:numPr>
        <w:spacing w:after="240" w:before="240" w:lineRule="auto"/>
        <w:ind w:left="720" w:hanging="360"/>
      </w:pPr>
      <w:r w:rsidDel="00000000" w:rsidR="00000000" w:rsidRPr="00000000">
        <w:rPr>
          <w:rtl w:val="0"/>
        </w:rPr>
        <w:t xml:space="preserve">Comprehensive Perspectives and Synthesis</w:t>
      </w:r>
    </w:p>
    <w:p w:rsidR="00000000" w:rsidDel="00000000" w:rsidP="00000000" w:rsidRDefault="00000000" w:rsidRPr="00000000" w14:paraId="000000A9">
      <w:pPr>
        <w:spacing w:after="240" w:before="240" w:lineRule="auto"/>
        <w:rPr/>
      </w:pPr>
      <w:r w:rsidDel="00000000" w:rsidR="00000000" w:rsidRPr="00000000">
        <w:rPr>
          <w:rtl w:val="0"/>
        </w:rPr>
        <w:t xml:space="preserve">16.1. Balancing Complexity and Practicality</w:t>
      </w:r>
    </w:p>
    <w:p w:rsidR="00000000" w:rsidDel="00000000" w:rsidP="00000000" w:rsidRDefault="00000000" w:rsidRPr="00000000" w14:paraId="000000AA">
      <w:pPr>
        <w:spacing w:after="240" w:before="240" w:lineRule="auto"/>
        <w:rPr/>
      </w:pPr>
      <w:r w:rsidDel="00000000" w:rsidR="00000000" w:rsidRPr="00000000">
        <w:rPr>
          <w:rtl w:val="0"/>
        </w:rPr>
        <w:t xml:space="preserve">The theoretical capacity of RL to handle complex sequential decision problems resonates strongly with the demands of HFT. Nonetheless, bridging conceptual elegance with day-to-day operational reliability can be arduous. Highly parameterized neural networks, advanced exploration schemes, and multi-objective reward functions may yield incremental performance gains but also demand formidable engineering. An overly elaborate RL system risks brittleness if untested in extreme conditions. Conversely, a more conservative RL approach that draws on well-known heuristics may be robust but less capable of discovering alpha. Each HFT firm must decide where to position itself on the complexity-practicality continuum.</w:t>
      </w:r>
    </w:p>
    <w:p w:rsidR="00000000" w:rsidDel="00000000" w:rsidP="00000000" w:rsidRDefault="00000000" w:rsidRPr="00000000" w14:paraId="000000AB">
      <w:pPr>
        <w:spacing w:after="240" w:before="240" w:lineRule="auto"/>
        <w:rPr/>
      </w:pPr>
      <w:r w:rsidDel="00000000" w:rsidR="00000000" w:rsidRPr="00000000">
        <w:rPr>
          <w:rtl w:val="0"/>
        </w:rPr>
        <w:t xml:space="preserve">16.2. Synergy with Traditional Quants</w:t>
      </w:r>
    </w:p>
    <w:p w:rsidR="00000000" w:rsidDel="00000000" w:rsidP="00000000" w:rsidRDefault="00000000" w:rsidRPr="00000000" w14:paraId="000000AC">
      <w:pPr>
        <w:spacing w:after="240" w:before="240" w:lineRule="auto"/>
        <w:rPr/>
      </w:pPr>
      <w:r w:rsidDel="00000000" w:rsidR="00000000" w:rsidRPr="00000000">
        <w:rPr>
          <w:rtl w:val="0"/>
        </w:rPr>
        <w:t xml:space="preserve">Rather than supplanting conventional quantitative methods, RL can complement them. For instance, factor models or cointegration analyses remain powerful for identifying candidate trades or measuring relative value. RL then optimizes execution at microsecond timescales, capturing ephemeral order book edges. In many modern trading desks, RL is treated as an additional tool in a broader arsenal, rather than a universal replacement. By pairing domain expertise with advanced machine learning, teams can harness the best of both worlds. Indeed, some of the most successful RL-based strategies integrate fundamental data and microstructure signals, bridging top-down and bottom-up perspectives.</w:t>
      </w:r>
    </w:p>
    <w:p w:rsidR="00000000" w:rsidDel="00000000" w:rsidP="00000000" w:rsidRDefault="00000000" w:rsidRPr="00000000" w14:paraId="000000AD">
      <w:pPr>
        <w:spacing w:after="240" w:before="240" w:lineRule="auto"/>
        <w:rPr/>
      </w:pPr>
      <w:r w:rsidDel="00000000" w:rsidR="00000000" w:rsidRPr="00000000">
        <w:rPr>
          <w:rtl w:val="0"/>
        </w:rPr>
        <w:t xml:space="preserve">16.3. Post-Trade Analysis and Self-Diagnostic Feedback</w:t>
      </w:r>
    </w:p>
    <w:p w:rsidR="00000000" w:rsidDel="00000000" w:rsidP="00000000" w:rsidRDefault="00000000" w:rsidRPr="00000000" w14:paraId="000000AE">
      <w:pPr>
        <w:spacing w:after="240" w:before="240" w:lineRule="auto"/>
        <w:rPr/>
      </w:pPr>
      <w:r w:rsidDel="00000000" w:rsidR="00000000" w:rsidRPr="00000000">
        <w:rPr>
          <w:rtl w:val="0"/>
        </w:rPr>
        <w:t xml:space="preserve">Monitoring an RL agent does not end with real-time PnL. Post-trade analysis can reveal patterns of success or failure. Did the agent consistently get filled on the wrong side of the spread at certain times? Did it miss out on momentum runs after major announcements? These insights can feed back into offline retraining, refining state representations or reward structures. Over many iterations, a cyclical improvement emerges, akin to “human in the loop” processes where quants glean insights from the agent’s behavior and adjust system design accordingly. This synergy fosters continuous improvement, making the RL approach more adaptive and less “black-box.”</w:t>
      </w:r>
    </w:p>
    <w:p w:rsidR="00000000" w:rsidDel="00000000" w:rsidP="00000000" w:rsidRDefault="00000000" w:rsidRPr="00000000" w14:paraId="000000AF">
      <w:pPr>
        <w:numPr>
          <w:ilvl w:val="0"/>
          <w:numId w:val="8"/>
        </w:numPr>
        <w:spacing w:after="240" w:before="240" w:lineRule="auto"/>
        <w:ind w:left="720" w:hanging="360"/>
      </w:pPr>
      <w:r w:rsidDel="00000000" w:rsidR="00000000" w:rsidRPr="00000000">
        <w:rPr>
          <w:rtl w:val="0"/>
        </w:rPr>
        <w:t xml:space="preserve">Conclusion</w:t>
      </w:r>
    </w:p>
    <w:p w:rsidR="00000000" w:rsidDel="00000000" w:rsidP="00000000" w:rsidRDefault="00000000" w:rsidRPr="00000000" w14:paraId="000000B0">
      <w:pPr>
        <w:spacing w:after="240" w:before="240" w:lineRule="auto"/>
        <w:rPr/>
      </w:pPr>
      <w:r w:rsidDel="00000000" w:rsidR="00000000" w:rsidRPr="00000000">
        <w:rPr>
          <w:rtl w:val="0"/>
        </w:rPr>
        <w:t xml:space="preserve">In sum, the application of reinforcement learning to high-frequency trading merges two of the most demanding domains in computational finance: the sub-millisecond intricacy of modern markets and the algorithmic depth of advanced decision-making systems. As surveyed in this extended discussion, RL’s potential to autonomously learn from sparse, noisy feedback positions it well to address the fluidity and complexity inherent in HFT environments. However, actual deployment involves surmounting numerous obstacles: data quality, latency constraints, non-stationary regimes, interpretability challenges, risk constraints, and intricate regulatory demands.</w:t>
      </w:r>
    </w:p>
    <w:p w:rsidR="00000000" w:rsidDel="00000000" w:rsidP="00000000" w:rsidRDefault="00000000" w:rsidRPr="00000000" w14:paraId="000000B1">
      <w:pPr>
        <w:spacing w:after="240" w:before="240" w:lineRule="auto"/>
        <w:rPr/>
      </w:pPr>
      <w:r w:rsidDel="00000000" w:rsidR="00000000" w:rsidRPr="00000000">
        <w:rPr>
          <w:rtl w:val="0"/>
        </w:rPr>
        <w:t xml:space="preserve">Academic research and industry experiments consistently highlight the capacity of RL to discover nuanced strategies that exploit microstructure patterns. Empirical studies demonstrate advantages in market making, directional trading, and cross-asset arbitrage under controlled conditions. Yet the real test arises in live trading, where the agent contends with adversarial participants, sudden macroeconomic shocks, and hardware limitations. Not all RL architectures adapt swiftly enough to avoid losses during structural breaks. The capacity to learn continually, or to meta-learn across multiple market states, stands out as a pivotal frontier. Agents that manage to rapidly shift tactics, guided by robust simulation or partial modeling of adversaries, could secure sustained profitability.</w:t>
      </w:r>
    </w:p>
    <w:p w:rsidR="00000000" w:rsidDel="00000000" w:rsidP="00000000" w:rsidRDefault="00000000" w:rsidRPr="00000000" w14:paraId="000000B2">
      <w:pPr>
        <w:spacing w:after="240" w:before="240" w:lineRule="auto"/>
        <w:rPr/>
      </w:pPr>
      <w:r w:rsidDel="00000000" w:rsidR="00000000" w:rsidRPr="00000000">
        <w:rPr>
          <w:rtl w:val="0"/>
        </w:rPr>
        <w:t xml:space="preserve">Equally pressing are the ethical and systemic dimensions. RL-driven HFT can either stabilize markets via informed liquidity provision or destabilize them by amplifying ephemeral inefficiencies. Regulators and market operators may need to incorporate real-time oversight that detects emergent phenomena, given that policy decisions are no longer strictly codified by humans but discovered autonomously by algorithms. The controversies around high-frequency trading at large—concerns about fairness, manipulative potential, and social utility—apply with added force when strategies evolve iteratively at superhuman speeds. A new generation of compliance frameworks might thus be required.</w:t>
      </w:r>
    </w:p>
    <w:p w:rsidR="00000000" w:rsidDel="00000000" w:rsidP="00000000" w:rsidRDefault="00000000" w:rsidRPr="00000000" w14:paraId="000000B3">
      <w:pPr>
        <w:spacing w:after="240" w:before="240" w:lineRule="auto"/>
        <w:rPr/>
      </w:pPr>
      <w:r w:rsidDel="00000000" w:rsidR="00000000" w:rsidRPr="00000000">
        <w:rPr>
          <w:rtl w:val="0"/>
        </w:rPr>
        <w:t xml:space="preserve">Looking forward, the synergy of RL with complementary techniques heralds exciting prospects. Hierarchical RL could unify top-level risk budgeting with microsecond-level execution optimization. Off-policy or multi-agent approaches might approximate stable equilibria in dynamic, multi-participant markets. Emerging computational paradigms, from distributed cloud systems to quantum-inspired optimization, further expand the horizon of possibility. Indeed, the current trajectory suggests that RL for HFT, while still a specialized niche, may become a standard practice among sophisticated quantitative players. Its broad acceptance hinges on demonstrating robust, interpretable, and regulated performance across diverse market conditions.</w:t>
      </w:r>
    </w:p>
    <w:p w:rsidR="00000000" w:rsidDel="00000000" w:rsidP="00000000" w:rsidRDefault="00000000" w:rsidRPr="00000000" w14:paraId="000000B4">
      <w:pPr>
        <w:spacing w:after="240" w:before="240" w:lineRule="auto"/>
        <w:rPr/>
      </w:pPr>
      <w:r w:rsidDel="00000000" w:rsidR="00000000" w:rsidRPr="00000000">
        <w:rPr>
          <w:rtl w:val="0"/>
        </w:rPr>
        <w:t xml:space="preserve">Nevertheless, the complexity threshold is high. Technical teams require interdisciplinary fluency, bridging data engineering, ML architectures, financial microstructure, risk management, and compliance. Iterative experimentation remains vital; lessons gleaned from each partial success or failure guide subsequent improvements. The practical reality of high-frequency RL systems is one of perpetual refinement and innovation, fueled by both competition for alpha and the pressing need to manage extreme operational risks.</w:t>
      </w:r>
    </w:p>
    <w:p w:rsidR="00000000" w:rsidDel="00000000" w:rsidP="00000000" w:rsidRDefault="00000000" w:rsidRPr="00000000" w14:paraId="000000B5">
      <w:pPr>
        <w:spacing w:after="240" w:before="240" w:lineRule="auto"/>
        <w:rPr/>
      </w:pPr>
      <w:r w:rsidDel="00000000" w:rsidR="00000000" w:rsidRPr="00000000">
        <w:rPr>
          <w:rtl w:val="0"/>
        </w:rPr>
        <w:t xml:space="preserve">In concluding this extended review, it is evident that RL brings a transformative lens to high-frequency trading, challenging established boundaries in speed, adaptability, and intelligence. Researchers and practitioners alike stand at the cusp of breakthroughs that may reshape how markets function. As the environment continues to evolve—whether through new regulations, emergent technologies, or shifting liquidity patterns—so too must the RL agents that attempt to navigate it. This mutual evolution underscores the dynamism of finance as a complex adaptive system, where machine-driven strategies increasingly converse with, and redefine, the very fabric of market microstructure.</w:t>
      </w:r>
    </w:p>
    <w:p w:rsidR="00000000" w:rsidDel="00000000" w:rsidP="00000000" w:rsidRDefault="00000000" w:rsidRPr="00000000" w14:paraId="000000B6">
      <w:pPr>
        <w:spacing w:after="240" w:before="240" w:lineRule="auto"/>
        <w:rPr/>
      </w:pPr>
      <w:r w:rsidDel="00000000" w:rsidR="00000000" w:rsidRPr="00000000">
        <w:rPr>
          <w:rtl w:val="0"/>
        </w:rPr>
        <w:t xml:space="preserve">References</w:t>
      </w:r>
    </w:p>
    <w:p w:rsidR="00000000" w:rsidDel="00000000" w:rsidP="00000000" w:rsidRDefault="00000000" w:rsidRPr="00000000" w14:paraId="000000B7">
      <w:pPr>
        <w:spacing w:after="240" w:before="240" w:lineRule="auto"/>
        <w:rPr/>
      </w:pPr>
      <w:r w:rsidDel="00000000" w:rsidR="00000000" w:rsidRPr="00000000">
        <w:rPr>
          <w:rtl w:val="0"/>
        </w:rPr>
        <w:t xml:space="preserve">(1) Avellaneda, M., &amp; Stoikov, S. (2008). High-frequency trading in a limit order book. </w:t>
      </w:r>
      <w:r w:rsidDel="00000000" w:rsidR="00000000" w:rsidRPr="00000000">
        <w:rPr>
          <w:i w:val="1"/>
          <w:rtl w:val="0"/>
        </w:rPr>
        <w:t xml:space="preserve">Quantitative Finance</w:t>
      </w:r>
      <w:r w:rsidDel="00000000" w:rsidR="00000000" w:rsidRPr="00000000">
        <w:rPr>
          <w:rtl w:val="0"/>
        </w:rPr>
        <w:t xml:space="preserve">, 8(3), 217–224.</w:t>
        <w:br w:type="textWrapping"/>
        <w:t xml:space="preserve"> (2) Sutton, R. S., &amp; Barto, A. G. (2018). </w:t>
      </w:r>
      <w:r w:rsidDel="00000000" w:rsidR="00000000" w:rsidRPr="00000000">
        <w:rPr>
          <w:i w:val="1"/>
          <w:rtl w:val="0"/>
        </w:rPr>
        <w:t xml:space="preserve">Reinforcement Learning: An Introduction</w:t>
      </w:r>
      <w:r w:rsidDel="00000000" w:rsidR="00000000" w:rsidRPr="00000000">
        <w:rPr>
          <w:rtl w:val="0"/>
        </w:rPr>
        <w:t xml:space="preserve"> (2nd ed.). MIT Press.</w:t>
        <w:br w:type="textWrapping"/>
        <w:t xml:space="preserve"> (3) Mnih, V., Kavukcuoglu, K., Silver, D., et al. (2015). Human-level control through deep reinforcement learning. </w:t>
      </w:r>
      <w:r w:rsidDel="00000000" w:rsidR="00000000" w:rsidRPr="00000000">
        <w:rPr>
          <w:i w:val="1"/>
          <w:rtl w:val="0"/>
        </w:rPr>
        <w:t xml:space="preserve">Nature</w:t>
      </w:r>
      <w:r w:rsidDel="00000000" w:rsidR="00000000" w:rsidRPr="00000000">
        <w:rPr>
          <w:rtl w:val="0"/>
        </w:rPr>
        <w:t xml:space="preserve">, 518, 529–533.</w:t>
        <w:br w:type="textWrapping"/>
        <w:t xml:space="preserve"> (4) Busseti, E., Radu, J., &amp; Wong, S. (2019). Reinforcement learning for trading. </w:t>
      </w:r>
      <w:r w:rsidDel="00000000" w:rsidR="00000000" w:rsidRPr="00000000">
        <w:rPr>
          <w:i w:val="1"/>
          <w:rtl w:val="0"/>
        </w:rPr>
        <w:t xml:space="preserve">Journal of Financial Data Science</w:t>
      </w:r>
      <w:r w:rsidDel="00000000" w:rsidR="00000000" w:rsidRPr="00000000">
        <w:rPr>
          <w:rtl w:val="0"/>
        </w:rPr>
        <w:t xml:space="preserve">, 1(1), 9–19.</w:t>
        <w:br w:type="textWrapping"/>
        <w:t xml:space="preserve"> (5) Silver, D., Hubert, T., Schrittwieser, J., et al. (2017). Mastering chess and shogi by self-play with a general reinforcement learning algorithm. </w:t>
      </w:r>
      <w:r w:rsidDel="00000000" w:rsidR="00000000" w:rsidRPr="00000000">
        <w:rPr>
          <w:i w:val="1"/>
          <w:rtl w:val="0"/>
        </w:rPr>
        <w:t xml:space="preserve">arXiv preprint arXiv:1712.01815</w:t>
      </w:r>
      <w:r w:rsidDel="00000000" w:rsidR="00000000" w:rsidRPr="00000000">
        <w:rPr>
          <w:rtl w:val="0"/>
        </w:rPr>
        <w:t xml:space="preserve">.</w:t>
        <w:br w:type="textWrapping"/>
        <w:t xml:space="preserve"> (6) Cartea, Á., Jaimungal, S., &amp; Penalva, J. (2015). </w:t>
      </w:r>
      <w:r w:rsidDel="00000000" w:rsidR="00000000" w:rsidRPr="00000000">
        <w:rPr>
          <w:i w:val="1"/>
          <w:rtl w:val="0"/>
        </w:rPr>
        <w:t xml:space="preserve">Algorithmic and High-Frequency Trading</w:t>
      </w:r>
      <w:r w:rsidDel="00000000" w:rsidR="00000000" w:rsidRPr="00000000">
        <w:rPr>
          <w:rtl w:val="0"/>
        </w:rPr>
        <w:t xml:space="preserve">. Cambridge University Press.</w:t>
        <w:br w:type="textWrapping"/>
        <w:t xml:space="preserve"> (7) Nadiger, B., Chakravorty, S., &amp; Gombolay, M. (2021). Meta-reinforcement learning for adaptive high-frequency trading. In </w:t>
      </w:r>
      <w:r w:rsidDel="00000000" w:rsidR="00000000" w:rsidRPr="00000000">
        <w:rPr>
          <w:i w:val="1"/>
          <w:rtl w:val="0"/>
        </w:rPr>
        <w:t xml:space="preserve">Proceedings of the AAAI Conference on Artificial Intelligence</w:t>
      </w:r>
      <w:r w:rsidDel="00000000" w:rsidR="00000000" w:rsidRPr="00000000">
        <w:rPr>
          <w:rtl w:val="0"/>
        </w:rPr>
        <w:t xml:space="preserve">, 35(7), 6319–6327.</w:t>
        <w:br w:type="textWrapping"/>
        <w:t xml:space="preserve"> (8) Uhlenbeck, G. E., &amp; Ornstein, L. S. (1930). On the theory of the Brownian motion. </w:t>
      </w:r>
      <w:r w:rsidDel="00000000" w:rsidR="00000000" w:rsidRPr="00000000">
        <w:rPr>
          <w:i w:val="1"/>
          <w:rtl w:val="0"/>
        </w:rPr>
        <w:t xml:space="preserve">Physical Review</w:t>
      </w:r>
      <w:r w:rsidDel="00000000" w:rsidR="00000000" w:rsidRPr="00000000">
        <w:rPr>
          <w:rtl w:val="0"/>
        </w:rPr>
        <w:t xml:space="preserve">, 36(5), 823–841.</w:t>
        <w:br w:type="textWrapping"/>
        <w:t xml:space="preserve"> (9) Lakshminarayanan, B., Pritzel, A., &amp; Blundell, C. (2017). Simple and scalable predictive uncertainty estimation using deep ensembles. In </w:t>
      </w:r>
      <w:r w:rsidDel="00000000" w:rsidR="00000000" w:rsidRPr="00000000">
        <w:rPr>
          <w:i w:val="1"/>
          <w:rtl w:val="0"/>
        </w:rPr>
        <w:t xml:space="preserve">Proceedings of the 31st International Conference on Neural Information Processing Systems</w:t>
      </w:r>
      <w:r w:rsidDel="00000000" w:rsidR="00000000" w:rsidRPr="00000000">
        <w:rPr>
          <w:rtl w:val="0"/>
        </w:rPr>
        <w:t xml:space="preserve">, 6402–6413.</w:t>
        <w:br w:type="textWrapping"/>
        <w:t xml:space="preserve"> (10) Hu, J., &amp; Wellman, M. P. (2003). Nash Q-learning for general-sum stochastic games. </w:t>
      </w:r>
      <w:r w:rsidDel="00000000" w:rsidR="00000000" w:rsidRPr="00000000">
        <w:rPr>
          <w:i w:val="1"/>
          <w:rtl w:val="0"/>
        </w:rPr>
        <w:t xml:space="preserve">Journal of Machine Learning Research</w:t>
      </w:r>
      <w:r w:rsidDel="00000000" w:rsidR="00000000" w:rsidRPr="00000000">
        <w:rPr>
          <w:rtl w:val="0"/>
        </w:rPr>
        <w:t xml:space="preserve">, 4, 1039–1069.</w:t>
        <w:br w:type="textWrapping"/>
        <w:t xml:space="preserve"> (11) Gul, F., &amp; Pesendorfer, W. (2021). The war of information in trading and financial markets. </w:t>
      </w:r>
      <w:r w:rsidDel="00000000" w:rsidR="00000000" w:rsidRPr="00000000">
        <w:rPr>
          <w:i w:val="1"/>
          <w:rtl w:val="0"/>
        </w:rPr>
        <w:t xml:space="preserve">American Economic Review</w:t>
      </w:r>
      <w:r w:rsidDel="00000000" w:rsidR="00000000" w:rsidRPr="00000000">
        <w:rPr>
          <w:rtl w:val="0"/>
        </w:rPr>
        <w:t xml:space="preserve">, 111(2), 610–646.</w:t>
        <w:br w:type="textWrapping"/>
        <w:t xml:space="preserve"> (12) Kingma, D. P., &amp; Welling, M. (2014). Auto-encoding variational Bayes. In </w:t>
      </w:r>
      <w:r w:rsidDel="00000000" w:rsidR="00000000" w:rsidRPr="00000000">
        <w:rPr>
          <w:i w:val="1"/>
          <w:rtl w:val="0"/>
        </w:rPr>
        <w:t xml:space="preserve">2nd International Conference on Learning Representations, ICLR 2014</w:t>
      </w:r>
      <w:r w:rsidDel="00000000" w:rsidR="00000000" w:rsidRPr="00000000">
        <w:rPr>
          <w:rtl w:val="0"/>
        </w:rPr>
        <w:t xml:space="preserve">.</w:t>
        <w:br w:type="textWrapping"/>
        <w:t xml:space="preserve"> (13) Goodfellow, I., Pouget-Abadie, J., Mirza, M., et al. (2014). Generative adversarial nets. In </w:t>
      </w:r>
      <w:r w:rsidDel="00000000" w:rsidR="00000000" w:rsidRPr="00000000">
        <w:rPr>
          <w:i w:val="1"/>
          <w:rtl w:val="0"/>
        </w:rPr>
        <w:t xml:space="preserve">Advances in Neural Information Processing Systems</w:t>
      </w:r>
      <w:r w:rsidDel="00000000" w:rsidR="00000000" w:rsidRPr="00000000">
        <w:rPr>
          <w:rtl w:val="0"/>
        </w:rPr>
        <w:t xml:space="preserve">, 27, 2672–2680.</w:t>
        <w:br w:type="textWrapping"/>
        <w:t xml:space="preserve"> (14) De Prado, M. L. (2018). </w:t>
      </w:r>
      <w:r w:rsidDel="00000000" w:rsidR="00000000" w:rsidRPr="00000000">
        <w:rPr>
          <w:i w:val="1"/>
          <w:rtl w:val="0"/>
        </w:rPr>
        <w:t xml:space="preserve">Advances in Financial Machine Learning</w:t>
      </w:r>
      <w:r w:rsidDel="00000000" w:rsidR="00000000" w:rsidRPr="00000000">
        <w:rPr>
          <w:rtl w:val="0"/>
        </w:rPr>
        <w:t xml:space="preserve">. Wiley.</w:t>
        <w:br w:type="textWrapping"/>
        <w:t xml:space="preserve"> (15) Dayri, K., &amp; Rosenbaum, M. (2015). Large tick assets: Statistical analysis of market impact. </w:t>
      </w:r>
      <w:r w:rsidDel="00000000" w:rsidR="00000000" w:rsidRPr="00000000">
        <w:rPr>
          <w:i w:val="1"/>
          <w:rtl w:val="0"/>
        </w:rPr>
        <w:t xml:space="preserve">Market Microstructure and Liquidity</w:t>
      </w:r>
      <w:r w:rsidDel="00000000" w:rsidR="00000000" w:rsidRPr="00000000">
        <w:rPr>
          <w:rtl w:val="0"/>
        </w:rPr>
        <w:t xml:space="preserve">, 1(2), 1550005.</w:t>
        <w:br w:type="textWrapping"/>
        <w:t xml:space="preserve"> (16) Menkveld, A. J. (2013). High-frequency trading and the new market makers. </w:t>
      </w:r>
      <w:r w:rsidDel="00000000" w:rsidR="00000000" w:rsidRPr="00000000">
        <w:rPr>
          <w:i w:val="1"/>
          <w:rtl w:val="0"/>
        </w:rPr>
        <w:t xml:space="preserve">Journal of Financial Markets</w:t>
      </w:r>
      <w:r w:rsidDel="00000000" w:rsidR="00000000" w:rsidRPr="00000000">
        <w:rPr>
          <w:rtl w:val="0"/>
        </w:rPr>
        <w:t xml:space="preserve">, 16(4), 712–740.</w:t>
        <w:br w:type="textWrapping"/>
        <w:t xml:space="preserve"> (17) Cont, R. (2011). Statistical modeling of high-frequency financial data. </w:t>
      </w:r>
      <w:r w:rsidDel="00000000" w:rsidR="00000000" w:rsidRPr="00000000">
        <w:rPr>
          <w:i w:val="1"/>
          <w:rtl w:val="0"/>
        </w:rPr>
        <w:t xml:space="preserve">IEEE Signal Processing Magazine</w:t>
      </w:r>
      <w:r w:rsidDel="00000000" w:rsidR="00000000" w:rsidRPr="00000000">
        <w:rPr>
          <w:rtl w:val="0"/>
        </w:rPr>
        <w:t xml:space="preserve">, 28(5), 16–25.</w:t>
        <w:br w:type="textWrapping"/>
        <w:t xml:space="preserve"> (18) Engel, D., Kolm, P., &amp; Tivnan, B. (2020). Machine learning strategies for high-frequency trading. </w:t>
      </w:r>
      <w:r w:rsidDel="00000000" w:rsidR="00000000" w:rsidRPr="00000000">
        <w:rPr>
          <w:i w:val="1"/>
          <w:rtl w:val="0"/>
        </w:rPr>
        <w:t xml:space="preserve">Journal of Portfolio Management</w:t>
      </w:r>
      <w:r w:rsidDel="00000000" w:rsidR="00000000" w:rsidRPr="00000000">
        <w:rPr>
          <w:rtl w:val="0"/>
        </w:rPr>
        <w:t xml:space="preserve">, 46(4), 157–174.</w:t>
        <w:br w:type="textWrapping"/>
        <w:t xml:space="preserve"> (19) Bjork, T., &amp; Hult, H. (2005). A note on Wick products and the fractional Black-Scholes model. </w:t>
      </w:r>
      <w:r w:rsidDel="00000000" w:rsidR="00000000" w:rsidRPr="00000000">
        <w:rPr>
          <w:i w:val="1"/>
          <w:rtl w:val="0"/>
        </w:rPr>
        <w:t xml:space="preserve">Finance and Stochastics</w:t>
      </w:r>
      <w:r w:rsidDel="00000000" w:rsidR="00000000" w:rsidRPr="00000000">
        <w:rPr>
          <w:rtl w:val="0"/>
        </w:rPr>
        <w:t xml:space="preserve">, 9(2), 197–209.</w:t>
        <w:br w:type="textWrapping"/>
        <w:t xml:space="preserve"> (20) Lee, S. M., &amp; Hong, H. G. (2019). High-frequency data analysis in the presence of microstructure noise. </w:t>
      </w:r>
      <w:r w:rsidDel="00000000" w:rsidR="00000000" w:rsidRPr="00000000">
        <w:rPr>
          <w:i w:val="1"/>
          <w:rtl w:val="0"/>
        </w:rPr>
        <w:t xml:space="preserve">Bernoulli</w:t>
      </w:r>
      <w:r w:rsidDel="00000000" w:rsidR="00000000" w:rsidRPr="00000000">
        <w:rPr>
          <w:rtl w:val="0"/>
        </w:rPr>
        <w:t xml:space="preserve">, 25(3), 1926–1963.</w:t>
      </w:r>
    </w:p>
    <w:p w:rsidR="00000000" w:rsidDel="00000000" w:rsidP="00000000" w:rsidRDefault="00000000" w:rsidRPr="00000000" w14:paraId="000000B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