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360" w:lineRule="auto" w:line="240"/>
        <w:ind w:left="0" w:right="0" w:firstLine="0"/>
        <w:jc w:val="center"/>
      </w:pPr>
      <w:r>
        <w:rPr>
          <w:rFonts w:ascii="Times New Roman" w:hAnsi="Times New Roman" w:eastAsia="黑体" w:cs="Times New Roman"/>
          <w:sz w:val="32"/>
          <w:szCs w:val="32"/>
          <w:color w:val="000000"/>
          <w:b/>
          <w:bCs/>
        </w:rPr>
        <w:t xml:space="preserve">校园二手交易平台实验报告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课程名称：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移动应用开发实验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实验名称：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校园二手交易平台设计与实现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专业班级：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学生姓名：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学号：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指导教师：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 </w:t>
      </w:r>
    </w:p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评分表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821"/>
        <w:gridCol w:w="7385"/>
        <w:gridCol w:w="821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序号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73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要求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得分</w:t>
            </w:r>
          </w:p>
        </w:tc>
      </w:tr>
      <w:tr>
        <w:trPr>
          <w:cantSplit/>
        </w:trPr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</w:t>
            </w:r>
          </w:p>
        </w:tc>
        <w:tc>
          <w:tcPr>
            <w:vAlign w:val="center"/>
            <w:tcW w:type="dxa" w:w="73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界面要求：美观，友好，不能过于粗糙，具备一定设计美感（20分）</w:t>
            </w:r>
          </w:p>
        </w:tc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</w:tr>
      <w:tr>
        <w:trPr>
          <w:cantSplit/>
        </w:trPr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</w:t>
            </w:r>
          </w:p>
        </w:tc>
        <w:tc>
          <w:tcPr>
            <w:vAlign w:val="center"/>
            <w:tcW w:type="dxa" w:w="73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功能要求：基本功能实现，需要可以对功能进行扩充（20分）</w:t>
            </w:r>
          </w:p>
        </w:tc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</w:tr>
      <w:tr>
        <w:trPr>
          <w:cantSplit/>
        </w:trPr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vAlign w:val="center"/>
            <w:tcW w:type="dxa" w:w="73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数据持久化保存方式：可以使用文件，也可以使用数据库（20分）</w:t>
            </w:r>
          </w:p>
        </w:tc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</w:tr>
      <w:tr>
        <w:trPr>
          <w:cantSplit/>
        </w:trPr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vAlign w:val="center"/>
            <w:tcW w:type="dxa" w:w="73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代码要求：书写规范，结构合理，结合必要的注释（20分）</w:t>
            </w:r>
          </w:p>
        </w:tc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</w:tr>
      <w:tr>
        <w:trPr>
          <w:cantSplit/>
        </w:trPr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5</w:t>
            </w:r>
          </w:p>
        </w:tc>
        <w:tc>
          <w:tcPr>
            <w:vAlign w:val="center"/>
            <w:tcW w:type="dxa" w:w="73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文档要求：内容详细，结构合理，格式正确（20分）</w:t>
            </w:r>
          </w:p>
        </w:tc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</w:tr>
      <w:tr>
        <w:trPr>
          <w:cantSplit/>
        </w:trPr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  <w:szCs w:val="21"/>
                <w:color w:val="000000"/>
              </w:rPr>
              <w:t xml:space="preserve">合计</w:t>
            </w:r>
          </w:p>
        </w:tc>
        <w:tc>
          <w:tcPr>
            <w:vAlign w:val="center"/>
            <w:tcW w:type="dxa" w:w="73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  <w:tc>
          <w:tcPr>
            <w:vAlign w:val="center"/>
            <w:tcW w:type="dxa" w:w="82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</w:tr>
    </w:tbl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评阅人：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日期：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 </w:t>
      </w:r>
    </w:p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1. 项目概述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1.1 项目背景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随着高校学生数量的增加，二手物品交易需求日益增长。传统的线下交易方式效率低下，信息传播范围有限。本项目旨在开发一个校园二手交易平台，为学生提供便捷、安全的二手物品交易服务。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1.2 项目目标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本项目的主要目标包括：</w:t>
      </w:r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提供商品展示与搜索功能</w:t>
      </w:r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实现用户注册与登录功能</w:t>
      </w:r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支持商品发布与管理</w:t>
      </w:r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实现订单管理与支付功能</w:t>
      </w:r>
    </w:p>
    <w:p>
      <w:pPr>
        <w:pStyle w:val="Normal"/>
        <w:numPr>
          <w:ilvl w:val="0"/>
          <w:numId w:val="2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提供即时聊天功能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1.3 技术架构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本项目采用前后端分离架构：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前端：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Android原生应用，使用Java语言开发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后端：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Spring Boot框架，使用Java语言开发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数据库：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SQLite（移动端）+ MySQL（服务端）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网络通信：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OkHttp + RESTful API</w:t>
      </w:r>
    </w:p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2. 功能需求分析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2.1 功能模块划分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根据用户需求，系统分为以下功能模块：</w:t>
      </w:r>
    </w:p>
    <w:p>
      <w:pPr>
        <w:pStyle w:val="MdParagraph"/>
        <w:spacing w:before="120" w:after="120" w:lineRule="auto" w:line="240"/>
        <w:ind w:left="0" w:right="0" w:firstLine="0"/>
        <w:jc w:val="center"/>
      </w:pPr>
      <w:r>
        <w:rPr>
          <w:rFonts w:ascii="Times New Roman" w:hAnsi="Times New Roman" w:eastAsia="楷体" w:cs="Times New Roman"/>
          <w:sz w:val="21"/>
          <w:szCs w:val="21"/>
          <w:color w:val="000000"/>
        </w:rPr>
        <w:t xml:space="preserve">表2.1 功能模块划分表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459"/>
        <w:gridCol w:w="6200"/>
        <w:gridCol w:w="1368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4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模块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6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功能描述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优先级</w:t>
            </w:r>
          </w:p>
        </w:tc>
      </w:tr>
      <w:tr>
        <w:trPr>
          <w:cantSplit/>
        </w:trPr>
        <w:tc>
          <w:tcPr>
            <w:vAlign w:val="center"/>
            <w:tcW w:type="dxa" w:w="14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用户模块</w:t>
            </w:r>
          </w:p>
        </w:tc>
        <w:tc>
          <w:tcPr>
            <w:vAlign w:val="center"/>
            <w:tcW w:type="dxa" w:w="6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用户注册、登录、个人信息管理</w:t>
            </w:r>
          </w:p>
        </w:tc>
        <w:tc>
          <w:tcPr>
            <w:vAlign w:val="center"/>
            <w:tcW w:type="dxa" w:w="1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</w:t>
            </w:r>
          </w:p>
        </w:tc>
      </w:tr>
      <w:tr>
        <w:trPr>
          <w:cantSplit/>
        </w:trPr>
        <w:tc>
          <w:tcPr>
            <w:vAlign w:val="center"/>
            <w:tcW w:type="dxa" w:w="14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商品模块</w:t>
            </w:r>
          </w:p>
        </w:tc>
        <w:tc>
          <w:tcPr>
            <w:vAlign w:val="center"/>
            <w:tcW w:type="dxa" w:w="6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商品展示、搜索、分类筛选、详情查看</w:t>
            </w:r>
          </w:p>
        </w:tc>
        <w:tc>
          <w:tcPr>
            <w:vAlign w:val="center"/>
            <w:tcW w:type="dxa" w:w="1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</w:t>
            </w:r>
          </w:p>
        </w:tc>
      </w:tr>
      <w:tr>
        <w:trPr>
          <w:cantSplit/>
        </w:trPr>
        <w:tc>
          <w:tcPr>
            <w:vAlign w:val="center"/>
            <w:tcW w:type="dxa" w:w="14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发布模块</w:t>
            </w:r>
          </w:p>
        </w:tc>
        <w:tc>
          <w:tcPr>
            <w:vAlign w:val="center"/>
            <w:tcW w:type="dxa" w:w="6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商品发布、图片上传、表单提交</w:t>
            </w:r>
          </w:p>
        </w:tc>
        <w:tc>
          <w:tcPr>
            <w:vAlign w:val="center"/>
            <w:tcW w:type="dxa" w:w="1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</w:t>
            </w:r>
          </w:p>
        </w:tc>
      </w:tr>
      <w:tr>
        <w:trPr>
          <w:cantSplit/>
        </w:trPr>
        <w:tc>
          <w:tcPr>
            <w:vAlign w:val="center"/>
            <w:tcW w:type="dxa" w:w="14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订单模块</w:t>
            </w:r>
          </w:p>
        </w:tc>
        <w:tc>
          <w:tcPr>
            <w:vAlign w:val="center"/>
            <w:tcW w:type="dxa" w:w="6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订单创建、支付、状态管理</w:t>
            </w:r>
          </w:p>
        </w:tc>
        <w:tc>
          <w:tcPr>
            <w:vAlign w:val="center"/>
            <w:tcW w:type="dxa" w:w="1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高</w:t>
            </w:r>
          </w:p>
        </w:tc>
      </w:tr>
      <w:tr>
        <w:trPr>
          <w:cantSplit/>
        </w:trPr>
        <w:tc>
          <w:tcPr>
            <w:vAlign w:val="center"/>
            <w:tcW w:type="dxa" w:w="14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聊天模块</w:t>
            </w:r>
          </w:p>
        </w:tc>
        <w:tc>
          <w:tcPr>
            <w:vAlign w:val="center"/>
            <w:tcW w:type="dxa" w:w="6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用户间即时消息通信</w:t>
            </w:r>
          </w:p>
        </w:tc>
        <w:tc>
          <w:tcPr>
            <w:vAlign w:val="center"/>
            <w:tcW w:type="dxa" w:w="1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</w:tr>
      <w:tr>
        <w:trPr>
          <w:cantSplit/>
        </w:trPr>
        <w:tc>
          <w:tcPr>
            <w:vAlign w:val="center"/>
            <w:tcW w:type="dxa" w:w="145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收藏模块</w:t>
            </w:r>
          </w:p>
        </w:tc>
        <w:tc>
          <w:tcPr>
            <w:vAlign w:val="center"/>
            <w:tcW w:type="dxa" w:w="6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商品收藏与取消收藏</w:t>
            </w:r>
          </w:p>
        </w:tc>
        <w:tc>
          <w:tcPr>
            <w:vAlign w:val="center"/>
            <w:tcW w:type="dxa" w:w="136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中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2.2 核心业务流程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2.2.1 用户登录流程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（1）用户输入用户名和密码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（2）系统验证用户信息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（3）验证成功后保存用户会话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（4）跳转至首页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2.2.2 商品购买流程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（1）用户浏览商品列表或搜索商品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（2）查看商品详情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（3）点击购买按钮创建订单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（4）选择支付方式完成支付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（5）订单状态更新为已付款</w:t>
      </w:r>
    </w:p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3. 系统设计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3.1 架构设计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本系统采用经典的三层架构模式：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表现层（Presentation Layer）：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负责用户界面展示和用户交互，包含Activity、Fragment等组件。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业务逻辑层（Business Layer）：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处理业务逻辑，包含ViewModel、Service等组件。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数据访问层（Data Layer）：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负责数据持久化和网络请求，包含Repository、网络请求封装等。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3.2 模块设计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3.2.1 用户模块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负责用户注册、登录、个人信息管理等功能，包含LoginActivity、RegisterActivity、ProfileActivity等。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3.2.2 商品模块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负责商品展示、搜索、分类筛选等功能，包含MainActivity、ItemDetailActivity等。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3.2.3 订单模块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负责订单创建、支付、状态管理等功能，包含OrderActivity、OrderDetailActivity、PaymentActivity等。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3.2.4 聊天模块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负责用户间即时消息通信，包含ChatActivity。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3.3 关键类设计</w:t>
      </w:r>
    </w:p>
    <w:p>
      <w:pPr>
        <w:pStyle w:val="MdParagraph"/>
        <w:spacing w:before="120" w:after="120" w:lineRule="auto" w:line="240"/>
        <w:ind w:left="0" w:right="0" w:firstLine="0"/>
        <w:jc w:val="center"/>
      </w:pPr>
      <w:r>
        <w:rPr>
          <w:rFonts w:ascii="Times New Roman" w:hAnsi="Times New Roman" w:eastAsia="楷体" w:cs="Times New Roman"/>
          <w:sz w:val="21"/>
          <w:szCs w:val="21"/>
          <w:color w:val="000000"/>
        </w:rPr>
        <w:t xml:space="preserve">表3.1 核心类设计表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425"/>
        <w:gridCol w:w="1078"/>
        <w:gridCol w:w="5523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242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类名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0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所属模块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55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功能描述</w:t>
            </w:r>
          </w:p>
        </w:tc>
      </w:tr>
      <w:tr>
        <w:trPr>
          <w:cantSplit/>
        </w:trPr>
        <w:tc>
          <w:tcPr>
            <w:vAlign w:val="center"/>
            <w:tcW w:type="dxa" w:w="242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ApiService</w:t>
            </w:r>
          </w:p>
        </w:tc>
        <w:tc>
          <w:tcPr>
            <w:vAlign w:val="center"/>
            <w:tcW w:type="dxa" w:w="10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网络模块</w:t>
            </w:r>
          </w:p>
        </w:tc>
        <w:tc>
          <w:tcPr>
            <w:vAlign w:val="center"/>
            <w:tcW w:type="dxa" w:w="55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封装HTTP请求，提供GET/POST/PUT/DELETE方法</w:t>
            </w:r>
          </w:p>
        </w:tc>
      </w:tr>
      <w:tr>
        <w:trPr>
          <w:cantSplit/>
        </w:trPr>
        <w:tc>
          <w:tcPr>
            <w:vAlign w:val="center"/>
            <w:tcW w:type="dxa" w:w="242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MainActivity</w:t>
            </w:r>
          </w:p>
        </w:tc>
        <w:tc>
          <w:tcPr>
            <w:vAlign w:val="center"/>
            <w:tcW w:type="dxa" w:w="10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商品模块</w:t>
            </w:r>
          </w:p>
        </w:tc>
        <w:tc>
          <w:tcPr>
            <w:vAlign w:val="center"/>
            <w:tcW w:type="dxa" w:w="55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主页面，展示商品列表和搜索功能</w:t>
            </w:r>
          </w:p>
        </w:tc>
      </w:tr>
      <w:tr>
        <w:trPr>
          <w:cantSplit/>
        </w:trPr>
        <w:tc>
          <w:tcPr>
            <w:vAlign w:val="center"/>
            <w:tcW w:type="dxa" w:w="242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ItemDetailActivity</w:t>
            </w:r>
          </w:p>
        </w:tc>
        <w:tc>
          <w:tcPr>
            <w:vAlign w:val="center"/>
            <w:tcW w:type="dxa" w:w="10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商品模块</w:t>
            </w:r>
          </w:p>
        </w:tc>
        <w:tc>
          <w:tcPr>
            <w:vAlign w:val="center"/>
            <w:tcW w:type="dxa" w:w="55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商品详情页，支持购买和收藏</w:t>
            </w:r>
          </w:p>
        </w:tc>
      </w:tr>
      <w:tr>
        <w:trPr>
          <w:cantSplit/>
        </w:trPr>
        <w:tc>
          <w:tcPr>
            <w:vAlign w:val="center"/>
            <w:tcW w:type="dxa" w:w="242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LoginActivity</w:t>
            </w:r>
          </w:p>
        </w:tc>
        <w:tc>
          <w:tcPr>
            <w:vAlign w:val="center"/>
            <w:tcW w:type="dxa" w:w="10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用户模块</w:t>
            </w:r>
          </w:p>
        </w:tc>
        <w:tc>
          <w:tcPr>
            <w:vAlign w:val="center"/>
            <w:tcW w:type="dxa" w:w="55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用户登录页面</w:t>
            </w:r>
          </w:p>
        </w:tc>
      </w:tr>
      <w:tr>
        <w:trPr>
          <w:cantSplit/>
        </w:trPr>
        <w:tc>
          <w:tcPr>
            <w:vAlign w:val="center"/>
            <w:tcW w:type="dxa" w:w="242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OrderActivity</w:t>
            </w:r>
          </w:p>
        </w:tc>
        <w:tc>
          <w:tcPr>
            <w:vAlign w:val="center"/>
            <w:tcW w:type="dxa" w:w="10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订单模块</w:t>
            </w:r>
          </w:p>
        </w:tc>
        <w:tc>
          <w:tcPr>
            <w:vAlign w:val="center"/>
            <w:tcW w:type="dxa" w:w="55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订单列表页面</w:t>
            </w:r>
          </w:p>
        </w:tc>
      </w:tr>
      <w:tr>
        <w:trPr>
          <w:cantSplit/>
        </w:trPr>
        <w:tc>
          <w:tcPr>
            <w:vAlign w:val="center"/>
            <w:tcW w:type="dxa" w:w="242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PaymentActivity</w:t>
            </w:r>
          </w:p>
        </w:tc>
        <w:tc>
          <w:tcPr>
            <w:vAlign w:val="center"/>
            <w:tcW w:type="dxa" w:w="10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订单模块</w:t>
            </w:r>
          </w:p>
        </w:tc>
        <w:tc>
          <w:tcPr>
            <w:vAlign w:val="center"/>
            <w:tcW w:type="dxa" w:w="55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支付页面</w:t>
            </w:r>
          </w:p>
        </w:tc>
      </w:tr>
      <w:tr>
        <w:trPr>
          <w:cantSplit/>
        </w:trPr>
        <w:tc>
          <w:tcPr>
            <w:vAlign w:val="center"/>
            <w:tcW w:type="dxa" w:w="242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ChatActivity</w:t>
            </w:r>
          </w:p>
        </w:tc>
        <w:tc>
          <w:tcPr>
            <w:vAlign w:val="center"/>
            <w:tcW w:type="dxa" w:w="107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聊天模块</w:t>
            </w:r>
          </w:p>
        </w:tc>
        <w:tc>
          <w:tcPr>
            <w:vAlign w:val="center"/>
            <w:tcW w:type="dxa" w:w="552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即时聊天页面</w:t>
            </w:r>
          </w:p>
        </w:tc>
      </w:tr>
    </w:tbl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4. 数据模型设计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4.1 数据库表设计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4.1.1 用户表（User）</w:t>
      </w:r>
    </w:p>
    <w:p>
      <w:pPr>
        <w:pStyle w:val="MdParagraph"/>
        <w:spacing w:before="120" w:after="120" w:lineRule="auto" w:line="240"/>
        <w:ind w:left="0" w:right="0" w:firstLine="0"/>
        <w:jc w:val="center"/>
      </w:pPr>
      <w:r>
        <w:rPr>
          <w:rFonts w:ascii="Times New Roman" w:hAnsi="Times New Roman" w:eastAsia="楷体" w:cs="Times New Roman"/>
          <w:sz w:val="21"/>
          <w:szCs w:val="21"/>
          <w:color w:val="000000"/>
        </w:rPr>
        <w:t xml:space="preserve">表4.1 用户表结构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981"/>
        <w:gridCol w:w="1275"/>
        <w:gridCol w:w="5200"/>
        <w:gridCol w:w="1570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9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字段名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2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类型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5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约束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57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W w:type="dxa" w:w="9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id</w:t>
            </w:r>
          </w:p>
        </w:tc>
        <w:tc>
          <w:tcPr>
            <w:vAlign w:val="center"/>
            <w:tcW w:type="dxa" w:w="12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BIGINT</w:t>
            </w:r>
          </w:p>
        </w:tc>
        <w:tc>
          <w:tcPr>
            <w:vAlign w:val="center"/>
            <w:tcW w:type="dxa" w:w="5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PRIMARY KEY, AUTO_INCREMENT</w:t>
            </w:r>
          </w:p>
        </w:tc>
        <w:tc>
          <w:tcPr>
            <w:vAlign w:val="center"/>
            <w:tcW w:type="dxa" w:w="157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用户ID</w:t>
            </w:r>
          </w:p>
        </w:tc>
      </w:tr>
      <w:tr>
        <w:trPr>
          <w:cantSplit/>
        </w:trPr>
        <w:tc>
          <w:tcPr>
            <w:vAlign w:val="center"/>
            <w:tcW w:type="dxa" w:w="9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username</w:t>
            </w:r>
          </w:p>
        </w:tc>
        <w:tc>
          <w:tcPr>
            <w:vAlign w:val="center"/>
            <w:tcW w:type="dxa" w:w="12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VARCHAR(50)</w:t>
            </w:r>
          </w:p>
        </w:tc>
        <w:tc>
          <w:tcPr>
            <w:vAlign w:val="center"/>
            <w:tcW w:type="dxa" w:w="5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NOT NULL, UNIQUE</w:t>
            </w:r>
          </w:p>
        </w:tc>
        <w:tc>
          <w:tcPr>
            <w:vAlign w:val="center"/>
            <w:tcW w:type="dxa" w:w="157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用户名</w:t>
            </w:r>
          </w:p>
        </w:tc>
      </w:tr>
      <w:tr>
        <w:trPr>
          <w:cantSplit/>
        </w:trPr>
        <w:tc>
          <w:tcPr>
            <w:vAlign w:val="center"/>
            <w:tcW w:type="dxa" w:w="9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password</w:t>
            </w:r>
          </w:p>
        </w:tc>
        <w:tc>
          <w:tcPr>
            <w:vAlign w:val="center"/>
            <w:tcW w:type="dxa" w:w="12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VARCHAR(100)</w:t>
            </w:r>
          </w:p>
        </w:tc>
        <w:tc>
          <w:tcPr>
            <w:vAlign w:val="center"/>
            <w:tcW w:type="dxa" w:w="5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NOT NULL</w:t>
            </w:r>
          </w:p>
        </w:tc>
        <w:tc>
          <w:tcPr>
            <w:vAlign w:val="center"/>
            <w:tcW w:type="dxa" w:w="157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密码（加密存储）</w:t>
            </w:r>
          </w:p>
        </w:tc>
      </w:tr>
      <w:tr>
        <w:trPr>
          <w:cantSplit/>
        </w:trPr>
        <w:tc>
          <w:tcPr>
            <w:vAlign w:val="center"/>
            <w:tcW w:type="dxa" w:w="9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nickname</w:t>
            </w:r>
          </w:p>
        </w:tc>
        <w:tc>
          <w:tcPr>
            <w:vAlign w:val="center"/>
            <w:tcW w:type="dxa" w:w="12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VARCHAR(50)</w:t>
            </w:r>
          </w:p>
        </w:tc>
        <w:tc>
          <w:tcPr>
            <w:vAlign w:val="center"/>
            <w:tcW w:type="dxa" w:w="5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  <w:tc>
          <w:tcPr>
            <w:vAlign w:val="center"/>
            <w:tcW w:type="dxa" w:w="157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昵称</w:t>
            </w:r>
          </w:p>
        </w:tc>
      </w:tr>
      <w:tr>
        <w:trPr>
          <w:cantSplit/>
        </w:trPr>
        <w:tc>
          <w:tcPr>
            <w:vAlign w:val="center"/>
            <w:tcW w:type="dxa" w:w="9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phone</w:t>
            </w:r>
          </w:p>
        </w:tc>
        <w:tc>
          <w:tcPr>
            <w:vAlign w:val="center"/>
            <w:tcW w:type="dxa" w:w="12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VARCHAR(20)</w:t>
            </w:r>
          </w:p>
        </w:tc>
        <w:tc>
          <w:tcPr>
            <w:vAlign w:val="center"/>
            <w:tcW w:type="dxa" w:w="5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  <w:tc>
          <w:tcPr>
            <w:vAlign w:val="center"/>
            <w:tcW w:type="dxa" w:w="157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手机号</w:t>
            </w:r>
          </w:p>
        </w:tc>
      </w:tr>
      <w:tr>
        <w:trPr>
          <w:cantSplit/>
        </w:trPr>
        <w:tc>
          <w:tcPr>
            <w:vAlign w:val="center"/>
            <w:tcW w:type="dxa" w:w="9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avatar</w:t>
            </w:r>
          </w:p>
        </w:tc>
        <w:tc>
          <w:tcPr>
            <w:vAlign w:val="center"/>
            <w:tcW w:type="dxa" w:w="12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VARCHAR(255)</w:t>
            </w:r>
          </w:p>
        </w:tc>
        <w:tc>
          <w:tcPr>
            <w:vAlign w:val="center"/>
            <w:tcW w:type="dxa" w:w="5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  <w:tc>
          <w:tcPr>
            <w:vAlign w:val="center"/>
            <w:tcW w:type="dxa" w:w="157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头像URL</w:t>
            </w:r>
          </w:p>
        </w:tc>
      </w:tr>
      <w:tr>
        <w:trPr>
          <w:cantSplit/>
        </w:trPr>
        <w:tc>
          <w:tcPr>
            <w:vAlign w:val="center"/>
            <w:tcW w:type="dxa" w:w="9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balance</w:t>
            </w:r>
          </w:p>
        </w:tc>
        <w:tc>
          <w:tcPr>
            <w:vAlign w:val="center"/>
            <w:tcW w:type="dxa" w:w="12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DECIMAL(10,2)</w:t>
            </w:r>
          </w:p>
        </w:tc>
        <w:tc>
          <w:tcPr>
            <w:vAlign w:val="center"/>
            <w:tcW w:type="dxa" w:w="5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DEFAULT 0</w:t>
            </w:r>
          </w:p>
        </w:tc>
        <w:tc>
          <w:tcPr>
            <w:vAlign w:val="center"/>
            <w:tcW w:type="dxa" w:w="157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余额</w:t>
            </w:r>
          </w:p>
        </w:tc>
      </w:tr>
      <w:tr>
        <w:trPr>
          <w:cantSplit/>
        </w:trPr>
        <w:tc>
          <w:tcPr>
            <w:vAlign w:val="center"/>
            <w:tcW w:type="dxa" w:w="9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created_at</w:t>
            </w:r>
          </w:p>
        </w:tc>
        <w:tc>
          <w:tcPr>
            <w:vAlign w:val="center"/>
            <w:tcW w:type="dxa" w:w="12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TIMESTAMP</w:t>
            </w:r>
          </w:p>
        </w:tc>
        <w:tc>
          <w:tcPr>
            <w:vAlign w:val="center"/>
            <w:tcW w:type="dxa" w:w="5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DEFAULT CURRENT_TIMESTAMP</w:t>
            </w:r>
          </w:p>
        </w:tc>
        <w:tc>
          <w:tcPr>
            <w:vAlign w:val="center"/>
            <w:tcW w:type="dxa" w:w="157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创建时间</w:t>
            </w:r>
          </w:p>
        </w:tc>
      </w:tr>
      <w:tr>
        <w:trPr>
          <w:cantSplit/>
        </w:trPr>
        <w:tc>
          <w:tcPr>
            <w:vAlign w:val="center"/>
            <w:tcW w:type="dxa" w:w="98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updated_at</w:t>
            </w:r>
          </w:p>
        </w:tc>
        <w:tc>
          <w:tcPr>
            <w:vAlign w:val="center"/>
            <w:tcW w:type="dxa" w:w="127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TIMESTAMP</w:t>
            </w:r>
          </w:p>
        </w:tc>
        <w:tc>
          <w:tcPr>
            <w:vAlign w:val="center"/>
            <w:tcW w:type="dxa" w:w="520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DEFAULT CURRENT_TIMESTAMP ON UPDATE CURRENT_TIMESTAMP</w:t>
            </w:r>
          </w:p>
        </w:tc>
        <w:tc>
          <w:tcPr>
            <w:vAlign w:val="center"/>
            <w:tcW w:type="dxa" w:w="157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更新时间</w:t>
            </w:r>
          </w:p>
        </w:tc>
      </w:tr>
    </w:tbl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4.1.2 商品表（Item）</w:t>
      </w:r>
    </w:p>
    <w:p>
      <w:pPr>
        <w:pStyle w:val="MdParagraph"/>
        <w:spacing w:before="120" w:after="120" w:lineRule="auto" w:line="240"/>
        <w:ind w:left="0" w:right="0" w:firstLine="0"/>
        <w:jc w:val="center"/>
      </w:pPr>
      <w:r>
        <w:rPr>
          <w:rFonts w:ascii="Times New Roman" w:hAnsi="Times New Roman" w:eastAsia="楷体" w:cs="Times New Roman"/>
          <w:sz w:val="21"/>
          <w:szCs w:val="21"/>
          <w:color w:val="000000"/>
        </w:rPr>
        <w:t xml:space="preserve">表4.2 商品表结构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620"/>
        <w:gridCol w:w="1504"/>
        <w:gridCol w:w="3124"/>
        <w:gridCol w:w="2777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字段名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类型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约束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id</w:t>
            </w:r>
          </w:p>
        </w:tc>
        <w:tc>
          <w:tcPr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BIGINT</w:t>
            </w:r>
          </w:p>
        </w:tc>
        <w:tc>
          <w:tcPr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PRIMARY KEY, AUTO_INCREMENT</w:t>
            </w:r>
          </w:p>
        </w:tc>
        <w:tc>
          <w:tcPr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商品ID</w:t>
            </w:r>
          </w:p>
        </w:tc>
      </w:tr>
      <w:tr>
        <w:trPr>
          <w:cantSplit/>
        </w:trPr>
        <w:tc>
          <w:tcPr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title</w:t>
            </w:r>
          </w:p>
        </w:tc>
        <w:tc>
          <w:tcPr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VARCHAR(100)</w:t>
            </w:r>
          </w:p>
        </w:tc>
        <w:tc>
          <w:tcPr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NOT NULL</w:t>
            </w:r>
          </w:p>
        </w:tc>
        <w:tc>
          <w:tcPr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商品标题</w:t>
            </w:r>
          </w:p>
        </w:tc>
      </w:tr>
      <w:tr>
        <w:trPr>
          <w:cantSplit/>
        </w:trPr>
        <w:tc>
          <w:tcPr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description</w:t>
            </w:r>
          </w:p>
        </w:tc>
        <w:tc>
          <w:tcPr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TEXT</w:t>
            </w:r>
          </w:p>
        </w:tc>
        <w:tc>
          <w:tcPr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  <w:tc>
          <w:tcPr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商品描述</w:t>
            </w:r>
          </w:p>
        </w:tc>
      </w:tr>
      <w:tr>
        <w:trPr>
          <w:cantSplit/>
        </w:trPr>
        <w:tc>
          <w:tcPr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price</w:t>
            </w:r>
          </w:p>
        </w:tc>
        <w:tc>
          <w:tcPr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DECIMAL(10,2)</w:t>
            </w:r>
          </w:p>
        </w:tc>
        <w:tc>
          <w:tcPr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NOT NULL</w:t>
            </w:r>
          </w:p>
        </w:tc>
        <w:tc>
          <w:tcPr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价格</w:t>
            </w:r>
          </w:p>
        </w:tc>
      </w:tr>
      <w:tr>
        <w:trPr>
          <w:cantSplit/>
        </w:trPr>
        <w:tc>
          <w:tcPr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original_price</w:t>
            </w:r>
          </w:p>
        </w:tc>
        <w:tc>
          <w:tcPr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DECIMAL(10,2)</w:t>
            </w:r>
          </w:p>
        </w:tc>
        <w:tc>
          <w:tcPr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  <w:tc>
          <w:tcPr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原价</w:t>
            </w:r>
          </w:p>
        </w:tc>
      </w:tr>
      <w:tr>
        <w:trPr>
          <w:cantSplit/>
        </w:trPr>
        <w:tc>
          <w:tcPr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image_url</w:t>
            </w:r>
          </w:p>
        </w:tc>
        <w:tc>
          <w:tcPr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VARCHAR(255)</w:t>
            </w:r>
          </w:p>
        </w:tc>
        <w:tc>
          <w:tcPr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  <w:tc>
          <w:tcPr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图片URL</w:t>
            </w:r>
          </w:p>
        </w:tc>
      </w:tr>
      <w:tr>
        <w:trPr>
          <w:cantSplit/>
        </w:trPr>
        <w:tc>
          <w:tcPr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category_id</w:t>
            </w:r>
          </w:p>
        </w:tc>
        <w:tc>
          <w:tcPr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BIGINT</w:t>
            </w:r>
          </w:p>
        </w:tc>
        <w:tc>
          <w:tcPr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FOREIGN KEY</w:t>
            </w:r>
          </w:p>
        </w:tc>
        <w:tc>
          <w:tcPr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分类ID</w:t>
            </w:r>
          </w:p>
        </w:tc>
      </w:tr>
      <w:tr>
        <w:trPr>
          <w:cantSplit/>
        </w:trPr>
        <w:tc>
          <w:tcPr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seller_id</w:t>
            </w:r>
          </w:p>
        </w:tc>
        <w:tc>
          <w:tcPr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BIGINT</w:t>
            </w:r>
          </w:p>
        </w:tc>
        <w:tc>
          <w:tcPr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FOREIGN KEY</w:t>
            </w:r>
          </w:p>
        </w:tc>
        <w:tc>
          <w:tcPr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卖家ID</w:t>
            </w:r>
          </w:p>
        </w:tc>
      </w:tr>
      <w:tr>
        <w:trPr>
          <w:cantSplit/>
        </w:trPr>
        <w:tc>
          <w:tcPr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status</w:t>
            </w:r>
          </w:p>
        </w:tc>
        <w:tc>
          <w:tcPr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INT</w:t>
            </w:r>
          </w:p>
        </w:tc>
        <w:tc>
          <w:tcPr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DEFAULT 1</w:t>
            </w:r>
          </w:p>
        </w:tc>
        <w:tc>
          <w:tcPr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状态（1-在售，2-已售出）</w:t>
            </w:r>
          </w:p>
        </w:tc>
      </w:tr>
      <w:tr>
        <w:trPr>
          <w:cantSplit/>
        </w:trPr>
        <w:tc>
          <w:tcPr>
            <w:vAlign w:val="center"/>
            <w:tcW w:type="dxa" w:w="1620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created_at</w:t>
            </w:r>
          </w:p>
        </w:tc>
        <w:tc>
          <w:tcPr>
            <w:vAlign w:val="center"/>
            <w:tcW w:type="dxa" w:w="150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TIMESTAMP</w:t>
            </w:r>
          </w:p>
        </w:tc>
        <w:tc>
          <w:tcPr>
            <w:vAlign w:val="center"/>
            <w:tcW w:type="dxa" w:w="3124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DEFAULT CURRENT_TIMESTAMP</w:t>
            </w:r>
          </w:p>
        </w:tc>
        <w:tc>
          <w:tcPr>
            <w:vAlign w:val="center"/>
            <w:tcW w:type="dxa" w:w="2777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创建时间</w:t>
            </w:r>
          </w:p>
        </w:tc>
      </w:tr>
    </w:tbl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4.1.3 订单表（Order）</w:t>
      </w:r>
    </w:p>
    <w:p>
      <w:pPr>
        <w:pStyle w:val="MdParagraph"/>
        <w:spacing w:before="120" w:after="120" w:lineRule="auto" w:line="240"/>
        <w:ind w:left="0" w:right="0" w:firstLine="0"/>
        <w:jc w:val="center"/>
      </w:pPr>
      <w:r>
        <w:rPr>
          <w:rFonts w:ascii="Times New Roman" w:hAnsi="Times New Roman" w:eastAsia="楷体" w:cs="Times New Roman"/>
          <w:sz w:val="21"/>
          <w:szCs w:val="21"/>
          <w:color w:val="000000"/>
        </w:rPr>
        <w:t xml:space="preserve">表4.3 订单表结构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289"/>
        <w:gridCol w:w="1048"/>
        <w:gridCol w:w="2176"/>
        <w:gridCol w:w="4513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12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字段名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104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类型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21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约束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451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说明</w:t>
            </w:r>
          </w:p>
        </w:tc>
      </w:tr>
      <w:tr>
        <w:trPr>
          <w:cantSplit/>
        </w:trPr>
        <w:tc>
          <w:tcPr>
            <w:vAlign w:val="center"/>
            <w:tcW w:type="dxa" w:w="12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id</w:t>
            </w:r>
          </w:p>
        </w:tc>
        <w:tc>
          <w:tcPr>
            <w:vAlign w:val="center"/>
            <w:tcW w:type="dxa" w:w="104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BIGINT</w:t>
            </w:r>
          </w:p>
        </w:tc>
        <w:tc>
          <w:tcPr>
            <w:vAlign w:val="center"/>
            <w:tcW w:type="dxa" w:w="21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PRIMARY KEY, AUTO_INCREMENT</w:t>
            </w:r>
          </w:p>
        </w:tc>
        <w:tc>
          <w:tcPr>
            <w:vAlign w:val="center"/>
            <w:tcW w:type="dxa" w:w="451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订单ID</w:t>
            </w:r>
          </w:p>
        </w:tc>
      </w:tr>
      <w:tr>
        <w:trPr>
          <w:cantSplit/>
        </w:trPr>
        <w:tc>
          <w:tcPr>
            <w:vAlign w:val="center"/>
            <w:tcW w:type="dxa" w:w="12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order_no</w:t>
            </w:r>
          </w:p>
        </w:tc>
        <w:tc>
          <w:tcPr>
            <w:vAlign w:val="center"/>
            <w:tcW w:type="dxa" w:w="104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VARCHAR(32)</w:t>
            </w:r>
          </w:p>
        </w:tc>
        <w:tc>
          <w:tcPr>
            <w:vAlign w:val="center"/>
            <w:tcW w:type="dxa" w:w="21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NOT NULL, UNIQUE</w:t>
            </w:r>
          </w:p>
        </w:tc>
        <w:tc>
          <w:tcPr>
            <w:vAlign w:val="center"/>
            <w:tcW w:type="dxa" w:w="451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订单编号</w:t>
            </w:r>
          </w:p>
        </w:tc>
      </w:tr>
      <w:tr>
        <w:trPr>
          <w:cantSplit/>
        </w:trPr>
        <w:tc>
          <w:tcPr>
            <w:vAlign w:val="center"/>
            <w:tcW w:type="dxa" w:w="12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buyer_id</w:t>
            </w:r>
          </w:p>
        </w:tc>
        <w:tc>
          <w:tcPr>
            <w:vAlign w:val="center"/>
            <w:tcW w:type="dxa" w:w="104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BIGINT</w:t>
            </w:r>
          </w:p>
        </w:tc>
        <w:tc>
          <w:tcPr>
            <w:vAlign w:val="center"/>
            <w:tcW w:type="dxa" w:w="21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FOREIGN KEY</w:t>
            </w:r>
          </w:p>
        </w:tc>
        <w:tc>
          <w:tcPr>
            <w:vAlign w:val="center"/>
            <w:tcW w:type="dxa" w:w="451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买家ID</w:t>
            </w:r>
          </w:p>
        </w:tc>
      </w:tr>
      <w:tr>
        <w:trPr>
          <w:cantSplit/>
        </w:trPr>
        <w:tc>
          <w:tcPr>
            <w:vAlign w:val="center"/>
            <w:tcW w:type="dxa" w:w="12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item_id</w:t>
            </w:r>
          </w:p>
        </w:tc>
        <w:tc>
          <w:tcPr>
            <w:vAlign w:val="center"/>
            <w:tcW w:type="dxa" w:w="104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BIGINT</w:t>
            </w:r>
          </w:p>
        </w:tc>
        <w:tc>
          <w:tcPr>
            <w:vAlign w:val="center"/>
            <w:tcW w:type="dxa" w:w="21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FOREIGN KEY</w:t>
            </w:r>
          </w:p>
        </w:tc>
        <w:tc>
          <w:tcPr>
            <w:vAlign w:val="center"/>
            <w:tcW w:type="dxa" w:w="451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商品ID</w:t>
            </w:r>
          </w:p>
        </w:tc>
      </w:tr>
      <w:tr>
        <w:trPr>
          <w:cantSplit/>
        </w:trPr>
        <w:tc>
          <w:tcPr>
            <w:vAlign w:val="center"/>
            <w:tcW w:type="dxa" w:w="12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price</w:t>
            </w:r>
          </w:p>
        </w:tc>
        <w:tc>
          <w:tcPr>
            <w:vAlign w:val="center"/>
            <w:tcW w:type="dxa" w:w="104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DECIMAL(10,2)</w:t>
            </w:r>
          </w:p>
        </w:tc>
        <w:tc>
          <w:tcPr>
            <w:vAlign w:val="center"/>
            <w:tcW w:type="dxa" w:w="21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NOT NULL</w:t>
            </w:r>
          </w:p>
        </w:tc>
        <w:tc>
          <w:tcPr>
            <w:vAlign w:val="center"/>
            <w:tcW w:type="dxa" w:w="451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订单金额</w:t>
            </w:r>
          </w:p>
        </w:tc>
      </w:tr>
      <w:tr>
        <w:trPr>
          <w:cantSplit/>
        </w:trPr>
        <w:tc>
          <w:tcPr>
            <w:vAlign w:val="center"/>
            <w:tcW w:type="dxa" w:w="12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status</w:t>
            </w:r>
          </w:p>
        </w:tc>
        <w:tc>
          <w:tcPr>
            <w:vAlign w:val="center"/>
            <w:tcW w:type="dxa" w:w="104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INT</w:t>
            </w:r>
          </w:p>
        </w:tc>
        <w:tc>
          <w:tcPr>
            <w:vAlign w:val="center"/>
            <w:tcW w:type="dxa" w:w="21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DEFAULT 1</w:t>
            </w:r>
          </w:p>
        </w:tc>
        <w:tc>
          <w:tcPr>
            <w:vAlign w:val="center"/>
            <w:tcW w:type="dxa" w:w="451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状态（1-待付款，2-已付款，3-待收货，4-已完成，5-已取消）</w:t>
            </w:r>
          </w:p>
        </w:tc>
      </w:tr>
      <w:tr>
        <w:trPr>
          <w:cantSplit/>
        </w:trPr>
        <w:tc>
          <w:tcPr>
            <w:vAlign w:val="center"/>
            <w:tcW w:type="dxa" w:w="12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payment_deadline</w:t>
            </w:r>
          </w:p>
        </w:tc>
        <w:tc>
          <w:tcPr>
            <w:vAlign w:val="center"/>
            <w:tcW w:type="dxa" w:w="104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DATETIME</w:t>
            </w:r>
          </w:p>
        </w:tc>
        <w:tc>
          <w:tcPr>
            <w:vAlign w:val="center"/>
            <w:tcW w:type="dxa" w:w="21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</w:p>
        </w:tc>
        <w:tc>
          <w:tcPr>
            <w:vAlign w:val="center"/>
            <w:tcW w:type="dxa" w:w="451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付款截止时间</w:t>
            </w:r>
          </w:p>
        </w:tc>
      </w:tr>
      <w:tr>
        <w:trPr>
          <w:cantSplit/>
        </w:trPr>
        <w:tc>
          <w:tcPr>
            <w:vAlign w:val="center"/>
            <w:tcW w:type="dxa" w:w="1289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created_at</w:t>
            </w:r>
          </w:p>
        </w:tc>
        <w:tc>
          <w:tcPr>
            <w:vAlign w:val="center"/>
            <w:tcW w:type="dxa" w:w="104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TIMESTAMP</w:t>
            </w:r>
          </w:p>
        </w:tc>
        <w:tc>
          <w:tcPr>
            <w:vAlign w:val="center"/>
            <w:tcW w:type="dxa" w:w="2176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DEFAULT CURRENT_TIMESTAMP</w:t>
            </w:r>
          </w:p>
        </w:tc>
        <w:tc>
          <w:tcPr>
            <w:vAlign w:val="center"/>
            <w:tcW w:type="dxa" w:w="4513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创建时间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4.2 实体类设计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4.2.1 User实体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public class User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Long id;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String username;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String password;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String nickname;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String phone;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String avatar;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BigDecimal balance;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Getters and Setters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}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4.2.2 Item实体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public class Item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Long id;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String title;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String description;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BigDecimal price;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BigDecimal originalPrice;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String imageUrl;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Long categoryId;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Long sellerId;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Integer status;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Getters and Setters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}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4.2.3 Order实体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public class Order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Long id;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String orderNo;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Long buyerId;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Long itemId;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BigDecimal price;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Integer status;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LocalDateTime paymentDeadline;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Getters and Setters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}</w:t>
      </w:r>
    </w:p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5. 核心代码实现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5.1 网络请求封装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代码清单5.1 ApiService.java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public class ApiService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static final String BASE_URL = "http://10.0.2.2:8080/api/";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static final MediaType JSON = MediaType.get("application/json; charset=utf-8");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OkHttpClient client;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Gson gson;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static ApiService instance;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ApiService()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client = new OkHttpClient.Builder()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.connectTimeout(15, TimeUnit.SECONDS)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.readTimeout(15, TimeUnit.SECONDS)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.writeTimeout(15, TimeUnit.SECONDS)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.build();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gson = new GsonBuilder().setDateFormat("yyyy-MM-dd HH:mm:ss").create();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public static ApiService getInstance()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if (instance == null)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synchronized (ApiService.class)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if (instance == null)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instance = new ApiService();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return instance;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GET请求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public &lt;T&gt; Result&lt;T&gt; get(String endpoint, Class&lt;T&gt; clazz)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try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Request request = new Request.Builder()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.url(BASE_URL + endpoint)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.get()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.build();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Response response = client.newCall(request).execute();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if (response.isSuccessful() &amp;&amp; response.body() != null)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String json = response.body().string();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return gson.fromJson(json, new TypeToken&lt;Result&lt;T&gt;&gt;() {}.getType());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return Result.error("请求失败");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 catch (Exception e)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return Result.error(e.getMessage());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POST请求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public &lt;T&gt; Result&lt;T&gt; post(String endpoint, String jsonBody, Class&lt;T&gt; clazz)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try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RequestBody body = RequestBody.create(jsonBody, JSON);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Request request = new Request.Builder()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.url(BASE_URL + endpoint)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.post(body)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.build();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Response response = client.newCall(request).execute();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if (response.isSuccessful() &amp;&amp; response.body() != null)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String json = response.body().string();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return gson.fromJson(json, new TypeToken&lt;Result&lt;T&gt;&gt;() {}.getType());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return Result.error("请求失败");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 catch (Exception e)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return Result.error(e.getMessage());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public Gson getGson()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return gson;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}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5.2 主页面实现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代码清单5.2 MainActivity.java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public class MainActivity extends AppCompatActivity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RecyclerView recyclerView;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EditText etSearch;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Button btnSearch;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ItemAdapter adapter;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ApiService apiService;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ExecutorService executorService;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List&lt;Item&gt; itemList = new ArrayList&lt;&gt;();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String currentSort = "time_desc";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@Override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protected void onCreate(Bundle savedInstanceState)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super.onCreate(savedInstanceState);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setContentView(R.layout.activity_main);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初始化组件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recyclerView = findViewById(R.id.recyclerView);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etSearch = findViewById(R.id.et_search);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btnSearch = findViewById(R.id.btn_search);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apiService = ApiService.getInstance();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 = Executors.newSingleThreadExecutor();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设置RecyclerView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adapter = new ItemAdapter();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recyclerView.setLayoutManager(new LinearLayoutManager(this));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recyclerView.setAdapter(adapter);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设置搜索监听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btnSearch.setOnClickListener(v -&gt; searchItems(etSearch.getText().toString()));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加载商品列表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loadItems();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加载商品列表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void loadItems()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executorService.execute(()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Result&lt;PageResult&lt;Item&gt;&gt; result = apiService.get(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"items?page=1&amp;size=20&amp;sort=" + currentSort,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new TypeToken&lt;PageResult&lt;Item&gt;&gt;() {}.getType());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if (result.isSuccess() &amp;&amp; result.getData() != null)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itemList = result.getData().getList();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runOnUiThread(() -&gt; adapter.notifyDataSetChanged());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搜索商品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void searchItems(String keyword)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executorService.execute(()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try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String encodedKeyword = URLEncoder.encode(keyword, "UTF-8");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String url = "items/search?keyword=" + encodedKeyword + "&amp;page=1&amp;size=20&amp;sort=" + currentSort;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Result&lt;PageResult&lt;Item&gt;&gt; result = apiService.get(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url, new TypeToken&lt;PageResult&lt;Item&gt;&gt;() {}.getType());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if (result.isSuccess() &amp;&amp; result.getData() != null)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itemList = result.getData().getList();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runOnUiThread(() -&gt; adapter.notifyDataSetChanged());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 catch (UnsupportedEncodingException e)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e.printStackTrace();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}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5.3 商品详情页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代码清单5.3 ItemDetailActivity.java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public class ItemDetailActivity extends AppCompatActivity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ImageView ivItem;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TextView tvTitle, tvPrice, tvDescription;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Button btnBuy, btnFavorite, btnChat;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ApiService apiService;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ExecutorService executorService;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Item item;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Long userId;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@Override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protected void onCreate(Bundle savedInstanceState)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super.onCreate(savedInstanceState);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setContentView(R.layout.activity_item_detail);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获取商品ID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long itemId = getIntent().getLongExtra("item_id", 0);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初始化组件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ivItem = findViewById(R.id.iv_item);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tvTitle = findViewById(R.id.tv_title);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tvPrice = findViewById(R.id.tv_price);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tvDescription = findViewById(R.id.tv_description);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btnBuy = findViewById(R.id.btn_buy);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btnFavorite = findViewById(R.id.btn_favorite);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btnChat = findViewById(R.id.btn_chat);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apiService = ApiService.getInstance();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 = Executors.newSingleThreadExecutor();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加载用户信息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loadUserInfo();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加载商品详情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loadItemDetail(itemId);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设置按钮监听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btnBuy.setOnClickListener(v -&gt; createOrder());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btnFavorite.setOnClickListener(v -&gt; toggleFavorite());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btnChat.setOnClickListener(v -&gt; chatWithSeller());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创建订单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void createOrder()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executorService.execute(()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String jsonBody = "{\"buyerId\": " + userId + ", \"itemId\": " + item.getId() + "}";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Result&lt;?&gt; result = apiService.post("orders", jsonBody, Object.class);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runOnUiThread(()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if (result.isSuccess())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Toast.makeText(ItemDetailActivity.this, "下单成功", Toast.LENGTH_SHORT).show();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// 跳转到订单页面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Intent intent = new Intent(ItemDetailActivity.this, OrderActivity.class);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startActivity(intent);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} else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Toast.makeText(ItemDetailActivity.this, result.getMessage(), Toast.LENGTH_SHORT).show();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}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5.4 用户登录页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代码清单5.4 LoginActivity.java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public class LoginActivity extends AppCompatActivity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EditText etUsername, etPassword;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Button btnLogin, btnRegister;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ApiService apiService;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ExecutorService executorService;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@Override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protected void onCreate(Bundle savedInstanceState)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super.onCreate(savedInstanceState);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setContentView(R.layout.activity_login);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初始化组件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etUsername = findViewById(R.id.et_username);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etPassword = findViewById(R.id.et_password);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btnLogin = findViewById(R.id.btn_login);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btnRegister = findViewById(R.id.btn_register);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apiService = ApiService.getInstance();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 = Executors.newSingleThreadExecutor();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设置监听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btnLogin.setOnClickListener(v -&gt; attemptLogin());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btnRegister.setOnClickListener(v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Intent intent = new Intent(LoginActivity.this, RegisterActivity.class);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startActivity(intent);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尝试登录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void attemptLogin()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String username = etUsername.getText().toString().trim();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String password = etPassword.getText().toString().trim();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输入验证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if (username.isEmpty() || password.isEmpty())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Toast.makeText(this, "请输入用户名和密码", Toast.LENGTH_SHORT).show();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return;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executorService.execute(()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String jsonBody = "{\"username\": \"" + username + "\", \"password\": \"" + password + "\"}";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Result&lt;User&gt; result = apiService.post("users/login", jsonBody, User.class);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runOnUiThread(()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if (result.isSuccess())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saveUser(result.getData());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Toast.makeText(LoginActivity.this, "登录成功", Toast.LENGTH_SHORT).show();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// 跳转到首页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Intent intent = new Intent(LoginActivity.this, MainActivity.class);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intent.setFlags(Intent.FLAG_ACTIVITY_CLEAR_TOP);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startActivity(intent);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finish();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} else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Toast.makeText(LoginActivity.this, result.getMessage(), Toast.LENGTH_SHORT).show();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保存用户信息到SharedPreferences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void saveUser(User user)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getSharedPreferences("campus_trade", MODE_PRIVATE)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.edit()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.putLong("user_id", user.getId())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.putString("username", user.getUsername())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.putString("nickname", user.getNickname())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.apply();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}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5.5 订单管理页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代码清单5.5 OrderActivity.java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public class OrderActivity extends AppCompatActivity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LinearLayout llOrders;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SwipeRefreshLayout swipeRefresh;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ApiService apiService;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ExecutorService executorService;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Long userId;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Integer currentStatus = null;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@Override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protected void onCreate(Bundle savedInstanceState)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super.onCreate(savedInstanceState);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setContentView(R.layout.activity_order);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llOrders = findViewById(R.id.ll_orders);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swipeRefresh = findViewById(R.id.swipe_refresh);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apiService = ApiService.getInstance();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 = Executors.newSingleThreadExecutor();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设置下拉刷新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swipeRefresh.setOnRefreshListener(this::loadOrders);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加载用户信息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loadUserInfo();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加载订单列表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loadOrders();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加载订单列表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void loadOrders()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executorService.execute(()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try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String url = "orders/buyer/" + userId + "?page=1&amp;size=20";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if (currentStatus != null)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url += "&amp;status=" + currentStatus;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String jsonResponse = apiService.getRaw(url);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Result&lt;PageResult&lt;OrderResponse&gt;&gt; result = apiService.getGson().fromJson(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jsonResponse, new TypeToken&lt;Result&lt;PageResult&lt;OrderResponse&gt;&gt;&gt;() {}.getType());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if (result != null &amp;&amp; result.isSuccess() &amp;&amp; result.getData() != null)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runOnUiThread(() -&gt; displayOrders(result.getData().getList()));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 catch (Exception e)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Log.e("OrderActivity", "Load orders error: " + e.getMessage());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}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5.6 支付功能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代码清单5.6 PaymentActivity.java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public class PaymentActivity extends AppCompatActivity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TextView tvOrderId, tvAmount;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RadioGroup rgPaymentMethod;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Button btnPay;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ApiService apiService;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ExecutorService executorService;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Long orderId;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Double amount;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@Override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protected void onCreate(Bundle savedInstanceState)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super.onCreate(savedInstanceState);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setContentView(R.layout.activity_payment);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tvOrderId = findViewById(R.id.tv_order_id);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tvAmount = findViewById(R.id.tv_amount);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rgPaymentMethod = findViewById(R.id.rg_payment_method);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btnPay = findViewById(R.id.btn_pay);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apiService = ApiService.getInstance();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 = Executors.newSingleThreadExecutor();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获取订单信息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Intent intent = getIntent();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orderId = intent.getLongExtra("order_id", 0);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amount = intent.getDoubleExtra("amount", 0.0);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显示订单信息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tvOrderId.setText("OR" + System.currentTimeMillis());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tvAmount.setText("¥" + String.format("%.2f", amount));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// 设置支付按钮监听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btnPay.setOnClickListener(v -&gt; makePayment(getSelectedPaymentMethod()));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// 执行支付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private void makePayment(String paymentMethod)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btnPay.setEnabled(false);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btnPay.setText("支付中...");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executorService.execute(()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try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Map&lt;String, Object&gt; requestBody = new HashMap&lt;&gt;();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requestBody.put("orderId", orderId);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requestBody.put("paymentMethod", paymentMethod);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requestBody.put("amount", amount);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Gson gson = new Gson();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String jsonRequest = gson.toJson(requestBody);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Result&lt;PaymentResponse&gt; result = apiService.post(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"payment/create", jsonRequest, PaymentResponse.class);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runOnUiThread(()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btnPay.setEnabled(true);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btnPay.setText("确认支付");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if (result.isSuccess())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    Toast.makeText(PaymentActivity.this, "支付成功!", Toast.LENGTH_SHORT).show();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    Intent intent = new Intent(PaymentActivity.this, OrderActivity.class);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    intent.setFlags(Intent.FLAG_ACTIVITY_CLEAR_TOP);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    startActivity(intent);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    finish();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} else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    Toast.makeText(PaymentActivity.this, 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        "支付失败: " + result.getMessage(), Toast.LENGTH_SHORT).show();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 catch (Exception e)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Log.e("PaymentActivity", "支付失败", 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runOnUiThread(() -&gt; {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btnPay.setEnabled(true);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btnPay.setText("确认支付");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    Toast.makeText(PaymentActivity.this, "支付失败", Toast.LENGTH_SHORT).show();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});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}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}</w:t>
      </w:r>
    </w:p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6. 界面设计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6.1 界面架构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本应用采用底部导航栏设计，包含以下五个主要页面：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（1）首页 - 商品列表展示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（2）分类页 - 商品分类筛选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（3）发布页 - 发布二手商品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（4）订单页 - 订单管理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（5）我的页 - 个人中心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6.2 界面设计规范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6.2.1 色彩方案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主色调：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紫色系（#6b46c1），代表年轻、活力  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辅助色：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深紫色（#805AD5）、浅紫色（#9F7AEA）  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背景色：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浅灰色（#F7FAFC）  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文字色：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深灰色（#1A202C）、中灰色（#4A5568）、浅灰色（#718096）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6.2.2 字体规范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标题：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粗体，18sp  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正文：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常规，16sp  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辅助文字：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常规，14sp  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小字：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 常规，12sp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6.3 核心界面展示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6.3.1 首页界面</w:t>
      </w:r>
    </w:p>
    <w:p>
      <w:pPr>
        <w:pStyle w:val="MdParagraph"/>
        <w:spacing w:before="0" w:after="0" w:lineRule="auto" w:line="300"/>
        <w:ind w:left="0" w:right="0" w:firstLine="0"/>
        <w:jc w:val="center"/>
      </w:pPr>
      <w:r>
        <w:rPr>
          <w:rFonts w:ascii="Times New Roman" w:hAnsi="Times New Roman" w:eastAsia="楷体" w:cs="Times New Roman"/>
          <w:sz w:val="21"/>
          <w:szCs w:val="21"/>
          <w:color w:val="000000"/>
        </w:rPr>
        <w:t xml:space="preserve">图6.1 首页界面布局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┌─────────────────────────────────┐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搜索框                      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├─────────────────────────────────┤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分类标签（全部/数码/图书/服饰...）│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├─────────────────────────────────┤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┌─────────────┐ ┌─────────────┐│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│   商品图片   │ │   商品图片   ││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│             │ │             ││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│   ¥XX.XX    │ │   ¥XX.XX    ││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│   商品标题   │ │   商品标题   ││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└─────────────┘ └─────────────┘│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├─────────────────────────────────┤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底部导航栏（首页/分类/发布/订单/我的）│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└─────────────────────────────────┘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6.3.2 商品详情页</w:t>
      </w:r>
    </w:p>
    <w:p>
      <w:pPr>
        <w:pStyle w:val="MdParagraph"/>
        <w:spacing w:before="0" w:after="0" w:lineRule="auto" w:line="300"/>
        <w:ind w:left="0" w:right="0" w:firstLine="0"/>
        <w:jc w:val="center"/>
      </w:pPr>
      <w:r>
        <w:rPr>
          <w:rFonts w:ascii="Times New Roman" w:hAnsi="Times New Roman" w:eastAsia="楷体" w:cs="Times New Roman"/>
          <w:sz w:val="21"/>
          <w:szCs w:val="21"/>
          <w:color w:val="000000"/>
        </w:rPr>
        <w:t xml:space="preserve">图6.2 商品详情页布局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┌─────────────────────────────────┐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◀ 返回                     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├─────────────────────────────────┤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┌───────────────────────────┐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│         商品图片           │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└───────────────────────────┘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├─────────────────────────────────┤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¥XX.XX                     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商品标题                    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卖家：XXX                   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├─────────────────────────────────┤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商品描述：...               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├─────────────────────────────────┤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┌──────┐ ┌──────┐ ┌──────┐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│ 购买  │ │ 收藏  │ │ 聊天  │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│  └──────┘ └──────┘ └──────┘    │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└─────────────────────────────────┘</w:t>
      </w:r>
    </w:p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7. 数据持久化方案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7.1 本地存储方案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本应用采用两种本地存储方式：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7.1.1 SharedPreferences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用于存储用户会话信息，包括：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（1）用户ID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（2）用户名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（3）昵称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（4）登录状态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代码示例：</w:t>
      </w:r>
    </w:p>
    <w:p>
      <w:pPr>
        <w:pStyle w:val="Normal"/>
        <w:spacing w:before="0" w:after="0" w:lineRule="exact" w:line="400"/>
        <w:jc w:val="left"/>
        <w:ind w:left="0" w:right="0" w:firstLine="0"/>
        <w:pBdr>
          <w:top w:val="single" w:color="A5A5A5" w:sz="1" w:space="1"/>
          <w:bottom w:val="single" w:color="A5A5A5" w:sz="1" w:space="1"/>
          <w:left w:val="single" w:color="A5A5A5" w:sz="1" w:space="1"/>
          <w:right w:val="single" w:color="A5A5A5" w:sz="1" w:space="1"/>
        </w:pBdr>
        <w:shd w:fill="F6F6F7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// 保存用户信息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getSharedPreferences("campus_trade", MODE_PRIVATE)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.edit()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.putLong("user_id", user.getId())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.putString("username", user.getUsername())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.apply();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// 获取用户信息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Long userId = getSharedPreferences("campus_trade", MODE_PRIVATE)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br/>
        <w:t xml:space="preserve">        .getLong("user_id", 0);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7.1.2 SQLite数据库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用于存储本地缓存数据，包括：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（1）商品浏览记录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（2）收藏商品列表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（3）聊天消息缓存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7.2 服务端存储方案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服务端采用MySQL数据库，使用Spring Data JPA进行数据访问：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（1）用户数据存储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（2）商品数据存储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（3）订单数据存储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（4）聊天记录存储</w:t>
      </w:r>
    </w:p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8. 代码规范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8.1 命名规范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8.1.1 类命名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使用大驼峰命名法（PascalCase）  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类名应具有描述性，如 </w:t>
      </w:r>
      <w:r>
        <w:rPr>
          <w:rFonts w:ascii="Times New Roman" w:hAnsi="Times New Roman" w:eastAsia="宋体" w:cs="Times New Roman"/>
          <w:u w:val="single"/>
          <w:sz w:val="24"/>
          <w:szCs w:val="24"/>
          <w:color w:val="000000"/>
        </w:rPr>
        <w:t xml:space="preserve">MainActivity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宋体" w:cs="Times New Roman"/>
          <w:u w:val="single"/>
          <w:sz w:val="24"/>
          <w:szCs w:val="24"/>
          <w:color w:val="000000"/>
        </w:rPr>
        <w:t xml:space="preserve">ApiService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8.1.2 方法命名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使用小驼峰命名法（camelCase）  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方法名应使用动词开头，如 </w:t>
      </w:r>
      <w:r>
        <w:rPr>
          <w:rFonts w:ascii="Times New Roman" w:hAnsi="Times New Roman" w:eastAsia="宋体" w:cs="Times New Roman"/>
          <w:u w:val="single"/>
          <w:sz w:val="24"/>
          <w:szCs w:val="24"/>
          <w:color w:val="000000"/>
        </w:rPr>
        <w:t xml:space="preserve">loadItems()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宋体" w:cs="Times New Roman"/>
          <w:u w:val="single"/>
          <w:sz w:val="24"/>
          <w:szCs w:val="24"/>
          <w:color w:val="000000"/>
        </w:rPr>
        <w:t xml:space="preserve">createOrder()</w:t>
      </w:r>
    </w:p>
    <w:p>
      <w:pPr>
        <w:pStyle w:val="Heading4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8.1.3 变量命名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使用小驼峰命名法  </w:t>
      </w:r>
    </w:p>
    <w:p>
      <w:pPr>
        <w:pStyle w:val="Normal"/>
        <w:numPr>
          <w:ilvl w:val="0"/>
          <w:numId w:val="1"/>
        </w:numPr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变量名应清晰描述其用途，如 </w:t>
      </w:r>
      <w:r>
        <w:rPr>
          <w:rFonts w:ascii="Times New Roman" w:hAnsi="Times New Roman" w:eastAsia="宋体" w:cs="Times New Roman"/>
          <w:u w:val="single"/>
          <w:sz w:val="24"/>
          <w:szCs w:val="24"/>
          <w:color w:val="000000"/>
        </w:rPr>
        <w:t xml:space="preserve">userId</w:t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、</w:t>
      </w:r>
      <w:r>
        <w:rPr>
          <w:rFonts w:ascii="Times New Roman" w:hAnsi="Times New Roman" w:eastAsia="宋体" w:cs="Times New Roman"/>
          <w:u w:val="single"/>
          <w:sz w:val="24"/>
          <w:szCs w:val="24"/>
          <w:color w:val="000000"/>
        </w:rPr>
        <w:t xml:space="preserve">itemList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8.2 代码格式规范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（1）缩进：使用4个空格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（2）行宽：每行不超过120字符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（3）空行：方法之间空一行，逻辑块之间空一行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（4）花括号：左花括号不换行，右花括号单独一行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8.3 注释规范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（1）类注释：说明类的功能和职责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（2）方法注释：说明方法的功能、参数、返回值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（3）代码注释：对复杂逻辑进行解释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（4）TODO注释：标记待完成的功能</w:t>
      </w:r>
    </w:p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9. 功能测试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9.1 测试用例设计</w:t>
      </w:r>
    </w:p>
    <w:p>
      <w:pPr>
        <w:pStyle w:val="MdParagraph"/>
        <w:spacing w:before="120" w:after="120" w:lineRule="auto" w:line="240"/>
        <w:ind w:left="0" w:right="0" w:firstLine="0"/>
        <w:jc w:val="center"/>
      </w:pPr>
      <w:r>
        <w:rPr>
          <w:rFonts w:ascii="Times New Roman" w:hAnsi="Times New Roman" w:eastAsia="楷体" w:cs="Times New Roman"/>
          <w:sz w:val="21"/>
          <w:szCs w:val="21"/>
          <w:color w:val="000000"/>
        </w:rPr>
        <w:t xml:space="preserve">表9.1 功能测试用例表</w:t>
      </w:r>
    </w:p>
    <w:tbl>
      <w:tblPr>
        <w:tblStyle w:val="MdTable"/>
        <w:tblW w:type="pct" w:w="5000"/>
        <w:tblLayout w:type="autofit"/>
        <w:tblBorders>
          <w:top w:val="single" w:sz="12" w:space="0" w:color="000000"/>
          <w:bottom w:val="single" w:sz="12" w:space="0" w:color="000000"/>
          <w:left w:val="none" w:sz="0"/>
          <w:right w:val="none" w:sz="0"/>
          <w:insideH w:val="none" w:sz="0"/>
          <w:insideV w:val="none" w:sz="0"/>
        </w:tblBorders>
      </w:tblPr>
      <w:tblGrid>
        <w:gridCol w:w="785"/>
        <w:gridCol w:w="942"/>
        <w:gridCol w:w="4238"/>
        <w:gridCol w:w="3061"/>
      </w:tblGrid>
      <w:tr>
        <w:trPr>
          <w:cantSplit/>
          <w:tblHeader/>
        </w:trPr>
        <w:tc>
          <w:tcPr>
            <w:tcBorders>
              <w:bottom w:val="single" w:sz="6" w:space="0" w:color="000000"/>
            </w:tcBorders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序号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测试功能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测试步骤</w:t>
            </w:r>
          </w:p>
        </w:tc>
        <w:tc>
          <w:tcPr>
            <w:tcBorders>
              <w:bottom w:val="single" w:sz="6" w:space="0" w:color="000000"/>
            </w:tcBorders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预期结果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用户登录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输入正确用户名密码，点击登录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登录成功，跳转首页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2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用户注册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输入用户名、密码、确认密码，点击注册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注册成功，跳转登录页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3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商品浏览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进入首页，滑动查看商品列表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商品列表正常显示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4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商品搜索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输入关键词，点击搜索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显示匹配的商品列表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5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商品详情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点击商品卡片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显示商品详情页面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6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商品发布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填写商品信息，上传图片，点击发布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发布成功，返回首页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7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商品购买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在详情页点击购买按钮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订单创建成功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8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订单支付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选择支付方式，点击支付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支付成功，订单状态更新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9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订单列表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进入订单页面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显示用户订单列表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10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聊天功能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进入聊天页面，发送消息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消息发送成功，显示聊天记录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11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收藏商品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在商品详情页点击收藏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商品加入收藏列表</w:t>
            </w:r>
          </w:p>
        </w:tc>
      </w:tr>
      <w:tr>
        <w:trPr>
          <w:cantSplit/>
        </w:trPr>
        <w:tc>
          <w:tcPr>
            <w:vAlign w:val="center"/>
            <w:tcW w:type="dxa" w:w="785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12</w:t>
            </w:r>
          </w:p>
        </w:tc>
        <w:tc>
          <w:tcPr>
            <w:vAlign w:val="center"/>
            <w:tcW w:type="dxa" w:w="942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取消收藏</w:t>
            </w:r>
          </w:p>
        </w:tc>
        <w:tc>
          <w:tcPr>
            <w:vAlign w:val="center"/>
            <w:tcW w:type="dxa" w:w="4238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在收藏列表点击取消收藏</w:t>
            </w:r>
          </w:p>
        </w:tc>
        <w:tc>
          <w:tcPr>
            <w:vAlign w:val="center"/>
            <w:tcW w:type="dxa" w:w="3061"/>
          </w:tcPr>
          <w:p>
            <w:pPr>
              <w:pStyle w:val="Normal"/>
              <w:spacing w:before="60" w:after="60" w:lineRule="auto" w:line="240"/>
              <w:ind w:left="0" w:right="0" w:firstLine="0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color w:val="000000"/>
              </w:rPr>
              <w:t xml:space="preserve">商品从收藏列表移除</w:t>
            </w:r>
          </w:p>
        </w:tc>
      </w:tr>
    </w:tbl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9.2 测试结果分析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通过对上述12个测试用例的测试，系统各项功能均正常工作，未发现严重bug。部分测试结果如下：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（1）用户登录功能：测试通过，登录成功后正确保存用户会话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（2）商品搜索功能：测试通过，支持关键词模糊搜索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（3）订单创建功能：测试通过，订单信息正确保存到数据库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（4）支付功能：测试通过，支持微信、支付宝、余额三种支付方式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（5）聊天功能：测试通过，消息实时发送和接收正常</w:t>
      </w:r>
    </w:p>
    <w:p>
      <w:pPr>
        <w:pStyle w:val="Heading2"/>
        <w:spacing w:before="48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8"/>
          <w:szCs w:val="28"/>
          <w:color w:val="000000"/>
          <w:b/>
          <w:bCs/>
        </w:rPr>
        <w:t xml:space="preserve">10. 总结与展望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10.1 项目总结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本项目成功实现了一个校园二手交易平台，主要完成内容包括：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（1）用户模块：注册、登录、个人信息管理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（2）商品模块：展示、搜索、分类筛选、详情查看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（3）发布模块：商品发布、图片上传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（4）订单模块：订单创建、支付、状态管理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（5）聊天模块：用户间即时消息通信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（6）收藏模块：商品收藏与取消收藏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10.2 技术亮点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（1）采用MVVM架构模式，实现UI与业务逻辑分离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（2）封装统一的网络请求类ApiService，简化网络操作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（3）使用ExecutorService进行异步任务处理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（4）采用SharedPreferences实现用户会话管理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（5）界面设计美观，采用现代化的紫色主题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10.3 改进方向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（1）引入RxJava或Coroutine优化异步操作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（2）添加图片懒加载和缓存机制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（3）实现消息推送功能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（4）添加商品评价系统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（5）优化搜索算法，支持更高级的搜索功能</w:t>
      </w:r>
    </w:p>
    <w:p>
      <w:pPr>
        <w:pStyle w:val="Heading3"/>
        <w:spacing w:before="240" w:after="120" w:lineRule="auto" w:line="240"/>
        <w:ind w:left="0" w:right="0" w:firstLine="0"/>
        <w:jc w:val="left"/>
      </w:pPr>
      <w:r>
        <w:rPr>
          <w:rFonts w:ascii="Times New Roman" w:hAnsi="Times New Roman" w:eastAsia="黑体" w:cs="Times New Roman"/>
          <w:sz w:val="24"/>
          <w:szCs w:val="24"/>
          <w:color w:val="000000"/>
          <w:b/>
          <w:bCs/>
        </w:rPr>
        <w:t xml:space="preserve">10.4 未来展望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校园二手交易平台具有广阔的发展前景，可以进一步扩展功能，如：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（1）支持多校区切换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（2）引入社交分享功能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（3）实现信用评价体系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（4）增加在线客服功能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>（5）支持多语言版本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东北大学秦皇岛分校计算机与通信工程学院</w:t>
      </w:r>
    </w:p>
    <w:p>
      <w:pPr>
        <w:pStyle w:val="Normal"/>
        <w:spacing w:before="0" w:after="0" w:lineRule="exact" w:line="400"/>
        <w:ind w:left="0" w:right="0" w:firstLine="480"/>
        <w:jc w:val="both"/>
      </w:pPr>
      <w:r>
        <w:rPr>
          <w:rFonts w:ascii="Times New Roman" w:hAnsi="Times New Roman" w:eastAsia="宋体" w:cs="Times New Roman"/>
          <w:sz w:val="24"/>
          <w:szCs w:val="24"/>
          <w:color w:val="000000"/>
        </w:rPr>
        <w:t xml:space="preserve"/>
      </w:r>
      <w:r>
        <w:rPr>
          <w:rFonts w:ascii="Times New Roman" w:hAnsi="Times New Roman" w:eastAsia="宋体" w:cs="Times New Roman"/>
          <w:b/>
          <w:bCs/>
          <w:sz w:val="24"/>
          <w:szCs w:val="24"/>
          <w:color w:val="000000"/>
        </w:rPr>
        <w:t xml:space="preserve">2026年6月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suff w:val="space"/>
    </w:lvl>
    <w:lvl w:ilvl="1" w15:tentative="1">
      <w:start w:val="1"/>
      <w:numFmt w:val="bullet"/>
      <w:lvlText w:val="○"/>
      <w:lvlJc w:val="left"/>
      <w:pPr>
        <w:ind w:left="1440" w:hanging="360"/>
      </w:pPr>
      <w:suff w:val="space"/>
    </w:lvl>
    <w:lvl w:ilvl="2" w15:tentative="1">
      <w:start w:val="1"/>
      <w:numFmt w:val="bullet"/>
      <w:lvlText w:val="■"/>
      <w:lvlJc w:val="left"/>
      <w:pPr>
        <w:ind w:left="2160" w:hanging="360"/>
      </w:pPr>
      <w:suff w:val="space"/>
    </w:lvl>
    <w:lvl w:ilvl="3" w15:tentative="1">
      <w:start w:val="1"/>
      <w:numFmt w:val="bullet"/>
      <w:lvlText w:val="●"/>
      <w:lvlJc w:val="left"/>
      <w:pPr>
        <w:ind w:left="2880" w:hanging="360"/>
      </w:pPr>
      <w:suff w:val="space"/>
    </w:lvl>
    <w:lvl w:ilvl="4" w15:tentative="1">
      <w:start w:val="1"/>
      <w:numFmt w:val="bullet"/>
      <w:lvlText w:val="○"/>
      <w:lvlJc w:val="left"/>
      <w:pPr>
        <w:ind w:left="3600" w:hanging="360"/>
      </w:pPr>
      <w:suff w:val="space"/>
    </w:lvl>
    <w:lvl w:ilvl="5" w15:tentative="1">
      <w:start w:val="1"/>
      <w:numFmt w:val="bullet"/>
      <w:lvlText w:val="■"/>
      <w:lvlJc w:val="left"/>
      <w:pPr>
        <w:ind w:left="4320" w:hanging="360"/>
      </w:pPr>
      <w:suff w:val="space"/>
    </w:lvl>
    <w:lvl w:ilvl="6" w15:tentative="1">
      <w:start w:val="1"/>
      <w:numFmt w:val="bullet"/>
      <w:lvlText w:val="●"/>
      <w:lvlJc w:val="left"/>
      <w:pPr>
        <w:ind w:left="5040" w:hanging="360"/>
      </w:pPr>
      <w:suff w:val="space"/>
    </w:lvl>
    <w:lvl w:ilvl="7" w15:tentative="1">
      <w:start w:val="1"/>
      <w:numFmt w:val="bullet"/>
      <w:lvlText w:val="●"/>
      <w:lvlJc w:val="left"/>
      <w:pPr>
        <w:ind w:left="5760" w:hanging="360"/>
      </w:pPr>
      <w:suff w:val="space"/>
    </w:lvl>
    <w:lvl w:ilvl="8" w15:tentative="1">
      <w:start w:val="1"/>
      <w:numFmt w:val="bullet"/>
      <w:lvlText w:val="●"/>
      <w:lvlJc w:val="left"/>
      <w:pPr>
        <w:ind w:left="6480" w:hanging="360"/>
      </w:pPr>
      <w:suff w:val="space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1" w15:tentative="1">
      <w:start w:val="1"/>
      <w:numFmt w:val="decimal"/>
      <w:lvlText w:val="%1.%2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2" w15:tentative="1">
      <w:start w:val="1"/>
      <w:numFmt w:val="decimal"/>
      <w:lvlText w:val="%1.%2.%3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3" w15:tentative="1">
      <w:start w:val="1"/>
      <w:numFmt w:val="decimal"/>
      <w:lvlText w:val="%4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4" w15:tentative="1">
      <w:start w:val="1"/>
      <w:numFmt w:val="decimal"/>
      <w:lvlText w:val="%5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5" w15:tentative="1">
      <w:start w:val="1"/>
      <w:numFmt w:val="decimal"/>
      <w:lvlText w:val="%6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6" w15:tentative="1">
      <w:start w:val="1"/>
      <w:numFmt w:val="decimal"/>
      <w:lvlText w:val="%7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7" w15:tentative="1">
      <w:start w:val="1"/>
      <w:numFmt w:val="decimal"/>
      <w:lvlText w:val="%8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  <w:lvl w:ilvl="8" w15:tentative="1">
      <w:start w:val="1"/>
      <w:numFmt w:val="decimal"/>
      <w:lvlText w:val="%9."/>
      <w:lvlJc w:val="start"/>
      <w:suff w:val="space"/>
      <w:rPr>
        <w:rFonts w:ascii="Times New Roman" w:hAnsi="Times New Roman" w:cs="Times New Roman" w:eastAsia="宋体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suff w:val="space"/>
    </w:lvl>
    <w:lvl w:ilvl="1" w15:tentative="1">
      <w:start w:val="1"/>
      <w:numFmt w:val="bullet"/>
      <w:lvlText w:val="■"/>
      <w:lvlJc w:val="start"/>
      <w:suff w:val="space"/>
    </w:lvl>
    <w:lvl w:ilvl="2" w15:tentative="1">
      <w:start w:val="1"/>
      <w:numFmt w:val="bullet"/>
      <w:lvlText w:val="▶"/>
      <w:lvlJc w:val="start"/>
      <w:suff w:val="space"/>
    </w:lvl>
    <w:lvl w:ilvl="3" w15:tentative="1">
      <w:start w:val="1"/>
      <w:numFmt w:val="bullet"/>
      <w:lvlText w:val="▲"/>
      <w:lvlJc w:val="start"/>
      <w:suff w:val="space"/>
    </w:lvl>
    <w:lvl w:ilvl="4" w15:tentative="1">
      <w:start w:val="1"/>
      <w:numFmt w:val="bullet"/>
      <w:lvlText w:val="◆"/>
      <w:lvlJc w:val="start"/>
      <w:suff w:val="space"/>
    </w:lvl>
    <w:lvl w:ilvl="5" w15:tentative="1">
      <w:start w:val="1"/>
      <w:numFmt w:val="bullet"/>
      <w:lvlText w:val="●"/>
      <w:lvlJc w:val="start"/>
      <w:suff w:val="space"/>
    </w:lvl>
    <w:lvl w:ilvl="6" w15:tentative="1">
      <w:start w:val="1"/>
      <w:numFmt w:val="bullet"/>
      <w:lvlText w:val="□"/>
      <w:lvlJc w:val="start"/>
      <w:suff w:val="space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m:mathPr>
    <m:mathFont m:val="Times New Roman"/>
  </m:math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rFonts w:ascii="Times New Roman" w:hAnsi="Times New Roman" w:cs="Times New Roman" w:eastAsia="黑体"/>
      <w:sz w:val="32"/>
      <w:szCs w:val="32"/>
      <w:color w:val="000000"/>
      <w:b/>
      <w:bCs/>
      <w:i w:val="0"/>
      <w:iCs w:val="0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rFonts w:ascii="Times New Roman" w:hAnsi="Times New Roman" w:cs="Times New Roman" w:eastAsia="黑体"/>
      <w:sz w:val="28"/>
      <w:szCs w:val="28"/>
      <w:color w:val="000000"/>
      <w:b/>
      <w:bCs/>
      <w:i w:val="0"/>
      <w:iCs w:val="0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rFonts w:ascii="Times New Roman" w:hAnsi="Times New Roman" w:cs="Times New Roman" w:eastAsia="黑体"/>
      <w:sz w:val="24"/>
      <w:szCs w:val="24"/>
      <w:color w:val="000000"/>
      <w:b/>
      <w:bCs/>
      <w:i w:val="0"/>
      <w:iCs w:val="0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rFonts w:ascii="Times New Roman" w:hAnsi="Times New Roman" w:cs="Times New Roman" w:eastAsia="黑体"/>
      <w:sz w:val="24"/>
      <w:szCs w:val="24"/>
      <w:color w:val="000000"/>
      <w:b/>
      <w:bCs/>
      <w:i w:val="0"/>
      <w:iCs w:val="0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rFonts w:ascii="Times New Roman" w:hAnsi="Times New Roman" w:cs="Times New Roman" w:eastAsia="黑体"/>
      <w:sz w:val="24"/>
      <w:szCs w:val="24"/>
      <w:color w:val="000000"/>
      <w:b/>
      <w:bCs/>
      <w:i/>
      <w:iCs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Times New Roman" w:hAnsi="Times New Roman" w:cs="Times New Roman" w:eastAsia="宋体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basedOn w:val="Normal"/>
    <w:next w:val="Normal"/>
    <w:qFormat/>
    <w:pPr>
      <w:spacing w:before="0" w:after="0" w:lineRule="exact" w:line="400"/>
      <w:ind w:left="0" w:right="0" w:firstLine="480"/>
      <w:jc w:val="both"/>
    </w:pPr>
    <w:rPr>
      <w:rFonts w:ascii="Times New Roman" w:hAnsi="Times New Roman" w:cs="Times New Roman" w:eastAsia="宋体"/>
      <w:sz w:val="24"/>
      <w:szCs w:val="24"/>
      <w:color w:val="000000"/>
      <w:b w:val="0"/>
      <w:bCs w:val="0"/>
      <w:i w:val="0"/>
      <w:iCs w:val="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2026-06-15T06:55:59.990Z</dcterms:created>
  <dcterms:modified xsi:type="dcterms:W3CDTF">2026-06-15T06:55:59.990Z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