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姓名</w:t>
            </w:r>
          </w:p>
        </w:tc>
        <w:tc>
          <w:tcPr>
            <w:tcW w:type="dxa" w:w="2076"/>
          </w:tcPr>
          <w:p>
            <w:r>
              <w:t>林晓</w:t>
            </w:r>
          </w:p>
        </w:tc>
        <w:tc>
          <w:tcPr>
            <w:tcW w:type="dxa" w:w="2076"/>
          </w:tcPr>
          <w:p>
            <w:r>
              <w:t>病案号</w:t>
            </w:r>
          </w:p>
        </w:tc>
        <w:tc>
          <w:tcPr>
            <w:tcW w:type="dxa" w:w="2076"/>
          </w:tcPr>
          <w:p>
            <w:r>
              <w:t>A-1001</w:t>
            </w:r>
          </w:p>
        </w:tc>
      </w:tr>
      <w:tr>
        <w:tc>
          <w:tcPr>
            <w:tcW w:type="dxa" w:w="2076"/>
          </w:tcPr>
          <w:p>
            <w:r>
              <w:t>性别</w:t>
            </w:r>
          </w:p>
        </w:tc>
        <w:tc>
          <w:tcPr>
            <w:tcW w:type="dxa" w:w="2076"/>
          </w:tcPr>
          <w:p>
            <w:r>
              <w:t>女</w:t>
            </w:r>
          </w:p>
        </w:tc>
        <w:tc>
          <w:tcPr>
            <w:tcW w:type="dxa" w:w="2076"/>
          </w:tcPr>
          <w:p>
            <w:r>
              <w:t>年龄</w:t>
            </w:r>
          </w:p>
        </w:tc>
        <w:tc>
          <w:tcPr>
            <w:tcW w:type="dxa" w:w="2076"/>
          </w:tcPr>
          <w:p>
            <w:r>
              <w:t>32岁</w:t>
            </w:r>
          </w:p>
        </w:tc>
      </w:tr>
      <w:tr>
        <w:tc>
          <w:tcPr>
            <w:tcW w:type="dxa" w:w="2076"/>
          </w:tcPr>
          <w:p>
            <w:r>
              <w:t>职业</w:t>
            </w:r>
          </w:p>
        </w:tc>
        <w:tc>
          <w:tcPr>
            <w:tcW w:type="dxa" w:w="2076"/>
          </w:tcPr>
          <w:p>
            <w:r>
              <w:t>教师</w:t>
            </w:r>
          </w:p>
        </w:tc>
        <w:tc>
          <w:tcPr>
            <w:tcW w:type="dxa" w:w="2076"/>
          </w:tcPr>
          <w:p>
            <w:r>
              <w:t>入院时间</w:t>
            </w:r>
          </w:p>
        </w:tc>
        <w:tc>
          <w:tcPr>
            <w:tcW w:type="dxa" w:w="2076"/>
          </w:tcPr>
          <w:p>
            <w:r>
              <w:t>2026-09-10</w:t>
            </w:r>
          </w:p>
        </w:tc>
      </w:tr>
    </w:tbl>
    <w:p>
      <w:r>
        <w:t>主诉：腹痛三天，伴恶心一天。</w:t>
      </w:r>
    </w:p>
    <w:p>
      <w:r>
        <w:t>现病史：患者三日前无明显诱因出现上腹疼痛，进食后加重，伴轻度恶心，无呕吐及发热。</w:t>
      </w:r>
    </w:p>
    <w:p>
      <w:r>
        <w:t>既往史：既往体健，否认药物过敏史。</w:t>
      </w:r>
    </w:p>
    <w:p>
      <w:r>
        <w:t>体格检查：神清，腹软，中上腹轻压痛，无反跳痛。</w:t>
      </w:r>
    </w:p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