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다음은 </w:t>
      </w:r>
      <w:r>
        <w:rPr/>
        <w:t xml:space="preserve">3D </w:t>
      </w:r>
      <w:r>
        <w:rPr/>
        <w:t xml:space="preserve">애니메이션 제작을 위한 계획의 일부이다</w:t>
      </w:r>
      <w:r>
        <w:rPr/>
        <w:t xml:space="preserve">. </w:t>
      </w:r>
      <w:r>
        <w:rPr/>
        <w:t xml:space="preserve">윗글을 바탕으로 할 때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 [3</w:t>
      </w:r>
      <w:r>
        <w:rPr/>
        <w:t xml:space="preserve">점</w:t>
      </w:r>
      <w:r>
        <w:rPr/>
        <w:t xml:space="preserve">]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drawing>
          <wp:inline>
            <wp:extent cx="2708021" cy="2037333"/>
            <wp:effectExtent l="0" t="0" r="0" b="0"/>
            <wp:docPr id="1" name="picture 1" descr="그림입니다. 원본 그림의 이름: CLP000018301467.bmp 원본 그림의 크기: 가로 872pixel, 세로 65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021" cy="20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custom25"/>
        <w:tabs/>
        <w:rPr/>
      </w:pPr>
      <w:r>
        <w:rPr/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장면 </w:t>
      </w:r>
      <w:r>
        <w:rPr/>
        <w:t xml:space="preserve">1</w:t>
      </w:r>
      <w:r>
        <w:rPr/>
        <w:t xml:space="preserve">의 렌더링 단계에서 풍선에 가려 보이지 않는 입 부분의 삼각형들의 표면 특성은 화솟값을 구하는 데 사용되지 않겠군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장면 </w:t>
      </w:r>
      <w:r>
        <w:rPr/>
        <w:t xml:space="preserve">2</w:t>
      </w:r>
      <w:r>
        <w:rPr/>
        <w:t xml:space="preserve">의 모델링 단계에서 풍선에 있는 정점의 개수는 유지되겠군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장면 </w:t>
      </w:r>
      <w:r>
        <w:rPr/>
        <w:t xml:space="preserve">2</w:t>
      </w:r>
      <w:r>
        <w:rPr/>
        <w:t xml:space="preserve">의 모델링 단계에서 풍선에 있는 정점 사이의 거리가 멀어지겠군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장면 </w:t>
      </w:r>
      <w:r>
        <w:rPr/>
        <w:t xml:space="preserve">3</w:t>
      </w:r>
      <w:r>
        <w:rPr/>
        <w:t xml:space="preserve">의 모델링 단계에서 풍선에 있는 정점들이 이루는 삼각형들이 작아지겠군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장면 </w:t>
      </w:r>
      <w:r>
        <w:rPr/>
        <w:t xml:space="preserve">3</w:t>
      </w:r>
      <w:r>
        <w:rPr/>
        <w:t xml:space="preserve">의 렌더링 단계에서 전체 화면에서 화솟값이 부여되는 화소의 개수는 변하지 않겠군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