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디지털세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지식 재산 보호를 강화할 수 있는 수단이다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이윤에서 제반 비용을 제외한 금액에 부과된다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ICT </w:t>
      </w:r>
      <w:r>
        <w:rPr/>
        <w:t xml:space="preserve">산업에서 주도적인 국가는 도입에 적극적이다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여러 국가에 자회사를 설립하는 방식으로 줄일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도입된 국가에서 </w:t>
      </w:r>
      <w:r>
        <w:rPr/>
        <w:t xml:space="preserve">ICT </w:t>
      </w:r>
      <w:r>
        <w:rPr/>
        <w:t xml:space="preserve">다국적 기업이 거둔 수입에 부과된다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