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bdr w:val="single" w:color="000000" w:sz="2" w:space="0"/>
          <w:shd w:val="clear" w:color="auto" w:fill="auto"/>
        </w:rPr>
        <w:t xml:space="preserve">형식론</w:t>
      </w:r>
      <w:r>
        <w:rPr/>
        <w:t xml:space="preserve">에 대한 이해로 가장 적절한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미적 정서를 유발할 수 있는 어떤 성질을 근거로 예술 작품의 여부를 판단한다</w:t>
      </w:r>
      <w:r>
        <w:rPr/>
        <w:t xml:space="preserve">.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모든 관람객이 직관적으로 식별할 수 있는 형식을 통해 예술 작품의 여부를 판단한다</w:t>
      </w:r>
      <w:r>
        <w:rPr/>
        <w:t xml:space="preserve">.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감정을 표현하는 모든 작품은 그 작품이 정신적 대상이더라도 예술 작품이라고 주장한다</w:t>
      </w:r>
      <w:r>
        <w:rPr/>
        <w:t xml:space="preserve">.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외부 세계의 형식적 요소를 작가 내면의 관념으로 표현하는 것을 예술의 조건이라고 주장한다</w:t>
      </w:r>
      <w:r>
        <w:rPr/>
        <w:t xml:space="preserve">.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특정한 사회 제도에 속하는 모든 예술가와 비평가가 자격을 부여한 작품을 예술 작품으로 판단한다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