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알 수 있는 헤겔의 생각으로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</w:t>
      </w:r>
      <w:r>
        <w:rPr/>
        <w:t xml:space="preserve"> </w:t>
      </w:r>
      <w:r>
        <w:rPr/>
        <w:t xml:space="preserve">예술ㆍ종교ㆍ철학 간에는 인식 내용의 동일성과 인식 형식의 상이성이 존재한다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세계의 근원적 질서와 시ㆍ공간적 현실은 하나의 변증법적 체계를 이룬다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절대정신의 세 가지 형태는 지성의 세 가지 형식이 인식하는 대상이다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변증법은 철학적 논증의 방법이자 논증 대상의 존재 방식이다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절대정신의 내용은 본질적으로 논리적이고 이성적인 것이다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