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미국을 포함한 세 국가가 존재하고 각각 다른 통화를 사용할 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㉠～㉢</w:t>
      </w:r>
      <w:r>
        <w:rPr/>
        <w:t xml:space="preserve">에 대한 설명으로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에서 자동적으로 결정되는 환율의 가짓수는 금에 자국 통화의 가치를 고정한 국가 수보다 하나 적다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㉡</w:t>
      </w:r>
      <w:r>
        <w:rPr/>
        <w:t xml:space="preserve">이 붕괴된 이후에도 여전히 달러화가 기축 통화라면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 비해 교차 환율의 가짓수는 적어진다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㉢</w:t>
      </w:r>
      <w:r>
        <w:rPr/>
        <w:t xml:space="preserve">에서 국가 수가 하나씩 증가할 때마다 환율의 전체 가짓수도 하나씩 증가한다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으로 바뀌면 자동적으로 결정되는 환율의 가짓수가 많아진다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㉡</w:t>
      </w:r>
      <w:r>
        <w:rPr/>
        <w:t xml:space="preserve">에서 교차 환율의 가짓수는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㉢</w:t>
      </w:r>
      <w:r>
        <w:rPr/>
        <w:t xml:space="preserve">에서 생기는 환율의 가짓수보다 적다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