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감각 전달 장치와 공간 이동 장치는 사용자가 메타버스에 </w:t>
      </w:r>
      <w:r>
        <w:rPr/>
        <w:t xml:space="preserve">몰입할 수 있게 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/>
        <w:t xml:space="preserve">공간 이동 장치는 현실 세계 사용자의 움직임을 메타버스의 아바타에게 전달한다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95"/>
          <w:position w:val="0"/>
          <w:sz w:val="17"/>
          <w:szCs w:val="17"/>
          <w:shd w:val="clear" w:color="auto" w:fill="auto"/>
        </w:rPr>
        <w:t xml:space="preserve">HM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D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는 사용자가 시각을 통해 메타버스의 공간과 물체의 </w:t>
      </w:r>
      <w:r>
        <w:rPr/>
        <w:t xml:space="preserve">입체감을 느끼도록 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감각 전달 장치는 아바타가 느끼는 것으로 설정된 감각을 </w:t>
      </w:r>
      <w:r>
        <w:rPr/>
        <w:t xml:space="preserve">사용자에게 전달하는 장치이다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가상 현실 장갑을 착용하면 사용자와 아바타는 상호 간에 </w:t>
      </w:r>
      <w:r>
        <w:rPr/>
        <w:t xml:space="preserve">감각 반응을 주고받을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