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C0DD4" w14:textId="0F4F8B64" w:rsidR="00FE3522" w:rsidRDefault="00000000">
      <w:pPr>
        <w:pStyle w:val="af3"/>
        <w:rPr>
          <w:rFonts w:hint="eastAsia"/>
        </w:rPr>
      </w:pPr>
      <w:r>
        <w:t>(가), (나)를 읽은 학생이 &lt;보기&gt;의 『</w:t>
      </w:r>
      <w:proofErr w:type="spellStart"/>
      <w:r>
        <w:t>임원경제지』에</w:t>
      </w:r>
      <w:proofErr w:type="spellEnd"/>
      <w:r>
        <w:t xml:space="preserve"> 대해 보인 반응으로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236B4C51" w14:textId="77777777" w:rsidR="00FE3522" w:rsidRDefault="00FE3522">
      <w:pPr>
        <w:pStyle w:val="af3"/>
      </w:pPr>
    </w:p>
    <w:p w14:paraId="665B9225" w14:textId="77777777" w:rsidR="00FE3522" w:rsidRDefault="00000000">
      <w:pPr>
        <w:pStyle w:val="af5"/>
      </w:pPr>
      <w:r>
        <w:t>서유구의 『</w:t>
      </w:r>
      <w:proofErr w:type="spellStart"/>
      <w:r>
        <w:t>임원경제지』는</w:t>
      </w:r>
      <w:proofErr w:type="spellEnd"/>
      <w:r>
        <w:t xml:space="preserve"> 19세기까지의 조선과 중국 </w:t>
      </w:r>
      <w:proofErr w:type="spellStart"/>
      <w:r>
        <w:t>서적들에서</w:t>
      </w:r>
      <w:proofErr w:type="spellEnd"/>
      <w:r>
        <w:t xml:space="preserve"> 향촌 관련 부분을 발췌, 분류하고 고증한 유서이다. 국가를 위한다는 목적의식을 명시한 이 유서에는 향촌 사대부</w:t>
      </w:r>
    </w:p>
    <w:p w14:paraId="620283A9" w14:textId="77777777" w:rsidR="00FE3522" w:rsidRDefault="00000000">
      <w:pPr>
        <w:pStyle w:val="af5"/>
      </w:pPr>
      <w:r>
        <w:t>의 이상적인 삶을 제시하는 과정에서 향촌 구성원 전체의 삶의 조건을 개선할 수 있는 방안이 실렸고, 향촌 실생활에서 활용할 수 있는 내용이 집성되었다. 주자학을 기반으로 실증과 실용의 자세를 견지했던 서유구의 입장, 서학 중국 원류설, 중국과 비교한 조선의 현실 등이 반영되었다. 안설을 부기했으며, 제한적으로 색인을 넣어 검색이 가능하도록 하였다.</w:t>
      </w:r>
    </w:p>
    <w:p w14:paraId="2F6E96AB" w14:textId="77777777" w:rsidR="00FE3522" w:rsidRDefault="00FE3522" w:rsidP="00CE2AEA">
      <w:pPr>
        <w:pStyle w:val="afe"/>
        <w:ind w:left="0" w:firstLine="0"/>
        <w:rPr>
          <w:rFonts w:hint="eastAsia"/>
        </w:rPr>
      </w:pPr>
    </w:p>
    <w:p w14:paraId="4096DF29" w14:textId="77777777" w:rsidR="00FE3522" w:rsidRDefault="00000000">
      <w:pPr>
        <w:pStyle w:val="afe"/>
      </w:pPr>
      <w:r>
        <w:t>①</w:t>
      </w:r>
      <w:r>
        <w:t xml:space="preserve"> 현실 개혁의 뜻을 담았던 (가)의 실학자들의 유서와 마찬가지로 현실의 문제를 개선하려는 목적의식이 확인되겠군.</w:t>
      </w:r>
    </w:p>
    <w:p w14:paraId="76FBF4D8" w14:textId="77777777" w:rsidR="00FE3522" w:rsidRDefault="00000000">
      <w:pPr>
        <w:pStyle w:val="afe"/>
      </w:pPr>
      <w:r>
        <w:t>②</w:t>
      </w:r>
      <w:r>
        <w:t xml:space="preserve"> 증거를 제시하여 이론적으로 밝히거나 의견을 제시하는 경우가 많았던 (가)의 실학자들의 유서와 마찬가지로 편찬자의 고증과 의견이 반영된 것이 확인되겠군.</w:t>
      </w:r>
    </w:p>
    <w:p w14:paraId="3AECF137" w14:textId="77777777" w:rsidR="00FE3522" w:rsidRDefault="00000000">
      <w:pPr>
        <w:pStyle w:val="afe"/>
      </w:pPr>
      <w:r>
        <w:t>③</w:t>
      </w:r>
      <w:r>
        <w:t xml:space="preserve"> 당대 지식을 망라하고 서양 관련 지식을 소개하고자 한 (나)의 『</w:t>
      </w:r>
      <w:proofErr w:type="spellStart"/>
      <w:r>
        <w:t>지봉유설』에</w:t>
      </w:r>
      <w:proofErr w:type="spellEnd"/>
      <w:r>
        <w:t xml:space="preserve"> 비해 특정한 주제를 중심으로 편찬되는 전문 유서의 성격이 두드러지게 드러나겠군.</w:t>
      </w:r>
    </w:p>
    <w:p w14:paraId="2EEE9071" w14:textId="77777777" w:rsidR="00FE3522" w:rsidRDefault="00000000">
      <w:pPr>
        <w:pStyle w:val="afe"/>
      </w:pPr>
      <w:r>
        <w:t>④</w:t>
      </w:r>
      <w:r>
        <w:t xml:space="preserve"> 기존 학설의 정당화 내지 배제에 관심을 두었던 (나)의 『</w:t>
      </w:r>
      <w:proofErr w:type="spellStart"/>
      <w:r>
        <w:t>성호사설』에</w:t>
      </w:r>
      <w:proofErr w:type="spellEnd"/>
      <w:r>
        <w:t xml:space="preserve"> 비해 향촌 사회 구성원의 삶에 필요한 실용적인 지식의 활용에 대한 관심이 드러나겠군.</w:t>
      </w:r>
    </w:p>
    <w:p w14:paraId="11280124" w14:textId="77777777" w:rsidR="00FE3522" w:rsidRDefault="00000000">
      <w:pPr>
        <w:pStyle w:val="afe"/>
      </w:pPr>
      <w:r>
        <w:t>⑤</w:t>
      </w:r>
      <w:r>
        <w:t xml:space="preserve"> 중국을 문명의 척도로 받아들였던 (나)의 『</w:t>
      </w:r>
      <w:proofErr w:type="spellStart"/>
      <w:r>
        <w:t>오주연문장전산고』와</w:t>
      </w:r>
      <w:proofErr w:type="spellEnd"/>
      <w:r>
        <w:t xml:space="preserve"> 달리 중화 관념에 구애되지 않고 중국의 현실과 조선의 현실을 비교한 내용이 확인되겠군.</w:t>
      </w:r>
    </w:p>
    <w:sectPr w:rsidR="00FE352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A1B7F"/>
    <w:multiLevelType w:val="multilevel"/>
    <w:tmpl w:val="FEAEEB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5B123C"/>
    <w:multiLevelType w:val="multilevel"/>
    <w:tmpl w:val="92BE2B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146B9D"/>
    <w:multiLevelType w:val="multilevel"/>
    <w:tmpl w:val="79A069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3702394">
    <w:abstractNumId w:val="1"/>
  </w:num>
  <w:num w:numId="2" w16cid:durableId="2136219182">
    <w:abstractNumId w:val="2"/>
  </w:num>
  <w:num w:numId="3" w16cid:durableId="98554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22"/>
    <w:rsid w:val="009A5C6C"/>
    <w:rsid w:val="00CE2AEA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A7CC"/>
  <w15:docId w15:val="{26583684-1356-49C3-BFE7-1AD53DC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e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2025-10-10T18:17:00Z</dcterms:created>
  <dcterms:modified xsi:type="dcterms:W3CDTF">2025-10-10T18:18:00Z</dcterms:modified>
</cp:coreProperties>
</file>