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4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/>
        <w:t xml:space="preserve">윗글을 읽고 추론한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일반적인 경우 기초 대사량은 하루에 소모되는 총 열량 중에 가장 큰 비중을 차지하겠군</w:t>
      </w:r>
      <w:r>
        <w:rPr/>
        <w:t xml:space="preserve">. 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클라이버의 결론에 따르면</w:t>
      </w:r>
      <w:r>
        <w:rPr/>
        <w:t xml:space="preserve">, </w:t>
      </w:r>
      <w:r>
        <w:rPr/>
        <w:t xml:space="preserve">기초 대사량이 동물의 체표 면적에 비례한다고 볼 수 없겠군</w:t>
      </w:r>
      <w:r>
        <w:rPr/>
        <w:t xml:space="preserve">. 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19</w:t>
      </w:r>
      <w:r>
        <w:rPr/>
        <w:t xml:space="preserve">세기의 초기 연구자들은 체중의 증가율보다 기초 대사량의 증가율이 작다고 생각했겠군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코끼리에게 적용하는 치료제 허용량을 기준으로</w:t>
      </w:r>
      <w:r>
        <w:rPr/>
        <w:t xml:space="preserve">, </w:t>
      </w:r>
      <w:r>
        <w:rPr/>
        <w:t xml:space="preserve">체중에 비례하여 생쥐에게 적용할 허용량을 정한 후 먹이면 과다 복용이 될 수 있겠군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클라이버의 법칙에 따르면</w:t>
      </w:r>
      <w:r>
        <w:rPr/>
        <w:t xml:space="preserve">, </w:t>
      </w:r>
      <w:r>
        <w:rPr/>
        <w:t xml:space="preserve">동물의 체중이 증가함에 따라 함께 늘어나는 에너지의 필요량이 이전 초기 연구에서 생각했던 양보다 많겠군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