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차이점을 중심으로 두 글을 비교하며 읽는 방법으로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한</w:t>
      </w:r>
      <w:r>
        <w:rPr/>
        <w:t xml:space="preserve">(</w:t>
      </w:r>
      <w:r>
        <w:rPr/>
        <w:t xml:space="preserve">漢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조선에서 쓰인 책을 설명하고 있으니</w:t>
      </w:r>
      <w:r>
        <w:rPr/>
        <w:t xml:space="preserve">, </w:t>
      </w:r>
      <w:r>
        <w:rPr/>
        <w:t xml:space="preserve">시대 상황과 사상이 책에 반영된 양상을 비교하며 읽는다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피지배 계층을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지배 계층을 대상으로 한 책을 설명하고 있으니</w:t>
      </w:r>
      <w:r>
        <w:rPr/>
        <w:t xml:space="preserve">, </w:t>
      </w:r>
      <w:r>
        <w:rPr/>
        <w:t xml:space="preserve">예상 독자의 반응 양상을 비교하며 읽는다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동일한 시대에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서로 다른 시대에 쓰인 책들을 설명하고 있으니</w:t>
      </w:r>
      <w:r>
        <w:rPr/>
        <w:t xml:space="preserve">, </w:t>
      </w:r>
      <w:r>
        <w:rPr/>
        <w:t xml:space="preserve">시대에 따른 창작 환경을 비교하며 읽는다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학문적 성격의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실용적 성격의 책을 설명하고 있으니</w:t>
      </w:r>
      <w:r>
        <w:rPr/>
        <w:t xml:space="preserve">, </w:t>
      </w:r>
      <w:r>
        <w:rPr/>
        <w:t xml:space="preserve">다양한 분야의 책에 담긴 보편성을 확인하며 읽는다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국가 주도로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개인 주도로 편찬된 책들을 설명하고 있으니</w:t>
      </w:r>
      <w:r>
        <w:rPr/>
        <w:t xml:space="preserve">, </w:t>
      </w:r>
      <w:r>
        <w:rPr/>
        <w:t xml:space="preserve">각 주체별 관심 분야의 차이를 확인하며 읽는다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