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의 이유를 추론한 내용으로 가장 적절한 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비정형적 형태뿐 아니라 정형적 형태 역시 재현되기 때문이다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재현의 주체가 예술가로부터 예술 작품의 감상자로 전환되기때문이다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미적 체험의 대상이 사회의 부조리에서 세계의 본질로 변화되기 때문이다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미적 체험의 과정에서 비정형적인 형태가 예술가의 주관으로왜곡되기 때문이다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예술가의 주관이 가려지고 작품에 나타난 형태에 대한 체험만이 강조되기 때문이다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