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35EEA" w14:textId="77777777" w:rsidR="00CD54AD" w:rsidRDefault="00000000">
      <w:pPr>
        <w:pStyle w:val="af4"/>
      </w:pPr>
      <w:r>
        <w:t xml:space="preserve">윗글을 바탕으로 &lt;보기&gt;를 이해한 내용으로 적절하지 </w:t>
      </w:r>
      <w:r>
        <w:rPr>
          <w:sz w:val="18"/>
          <w:szCs w:val="18"/>
          <w:u w:val="single" w:color="000000"/>
        </w:rPr>
        <w:t xml:space="preserve">않은 </w:t>
      </w:r>
      <w:r>
        <w:t>것은? [3점]</w:t>
      </w:r>
    </w:p>
    <w:p w14:paraId="1D3C9255" w14:textId="77777777" w:rsidR="00CD54AD" w:rsidRDefault="00CD54AD">
      <w:pPr>
        <w:pStyle w:val="a9"/>
        <w:rPr>
          <w:rFonts w:hint="eastAsia"/>
        </w:rPr>
      </w:pPr>
    </w:p>
    <w:p w14:paraId="37C68332" w14:textId="77777777" w:rsidR="00CD54AD" w:rsidRDefault="00000000">
      <w:pPr>
        <w:pStyle w:val="af6"/>
      </w:pPr>
      <w:r>
        <w:t>갑의 재산으로는 A 물건과 B 물건이 있었으며 그 외의 재산이나 채무는 없었다. 갑은 을에게 A 물건을 무상으로 넘겨주었고 그로부터 6개월 후 사망했다. 갑의 상속인으로는 갑의 자녀인 병만 있다. A 물건의 시가는 을이 A 물건을 소유하게 되었을 때는 300, 갑이 사망했을 때는 700이었다. 병은 갑이 사망한 날로부터 3개월 후에 을에게 유류분권을 행사했다. B 물건의 시가는 병이 상속받았을 때부터 병이 을에게 유류분 반환을 요구했을 때까지 100으로 동일하다.</w:t>
      </w:r>
    </w:p>
    <w:p w14:paraId="55A3F778" w14:textId="77777777" w:rsidR="00CD54AD" w:rsidRDefault="00000000">
      <w:pPr>
        <w:pStyle w:val="af6"/>
      </w:pPr>
      <w:r>
        <w:t>(단, 세금, 이자 및 기타 비용은 고려하지 않음.)</w:t>
      </w:r>
    </w:p>
    <w:p w14:paraId="1ED2AF4E" w14:textId="77777777" w:rsidR="00CD54AD" w:rsidRDefault="00CD54AD" w:rsidP="00E16B51">
      <w:pPr>
        <w:pStyle w:val="af5"/>
        <w:ind w:left="0" w:firstLine="0"/>
        <w:rPr>
          <w:rFonts w:hint="eastAsia"/>
        </w:rPr>
      </w:pPr>
    </w:p>
    <w:p w14:paraId="139C1589" w14:textId="77777777" w:rsidR="00CD54AD" w:rsidRDefault="00000000">
      <w:pPr>
        <w:pStyle w:val="af5"/>
      </w:pPr>
      <w:r>
        <w:t>①</w:t>
      </w:r>
      <w:r>
        <w:t xml:space="preserve"> A 물건의 시가 상승이 을의 노력과 무관한 경우 유류분 부족액은 300이다.</w:t>
      </w:r>
    </w:p>
    <w:p w14:paraId="65F2E635" w14:textId="33CF5156" w:rsidR="00CD54AD" w:rsidRDefault="00000000">
      <w:pPr>
        <w:pStyle w:val="af5"/>
      </w:pPr>
      <w:r>
        <w:t>②</w:t>
      </w:r>
      <w:r>
        <w:t xml:space="preserve"> A물건의 시가 상승이 을의 노력과 무관한 경우 유류분 반환의 대상은 A 물건의</w:t>
      </w:r>
      <w:r w:rsidR="00E16B51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7</m:t>
            </m:r>
          </m:den>
        </m:f>
        <m:r>
          <m:rPr>
            <m:sty m:val="p"/>
          </m:rPr>
          <w:rPr>
            <w:rFonts w:ascii="Cambria Math"/>
            <w:sz w:val="20"/>
            <w:szCs w:val="20"/>
          </w:rPr>
          <m:t xml:space="preserve"> </m:t>
        </m:r>
      </m:oMath>
      <w:r>
        <w:t>지분이다.</w:t>
      </w:r>
    </w:p>
    <w:p w14:paraId="32767D5C" w14:textId="77777777" w:rsidR="00CD54AD" w:rsidRDefault="00000000">
      <w:pPr>
        <w:pStyle w:val="af5"/>
      </w:pPr>
      <w:r>
        <w:t>③</w:t>
      </w:r>
      <w:r>
        <w:t xml:space="preserve"> A 물건의 시가가 을의 노력으로 상승한 경우 유류분 부족액은 100이다.</w:t>
      </w:r>
    </w:p>
    <w:p w14:paraId="06B400CD" w14:textId="65F66DEA" w:rsidR="00CD54AD" w:rsidRDefault="00000000">
      <w:pPr>
        <w:pStyle w:val="af5"/>
      </w:pPr>
      <w:r>
        <w:t>④</w:t>
      </w:r>
      <w:r>
        <w:t xml:space="preserve"> A 물건의 시가가 을의 노력으로 상승한 경우 유류분 반환의대상은 A 물건의 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3</m:t>
            </m:r>
          </m:den>
        </m:f>
        <m:r>
          <m:rPr>
            <m:sty m:val="p"/>
          </m:rPr>
          <w:rPr>
            <w:rFonts w:ascii="Cambria Math"/>
            <w:sz w:val="20"/>
            <w:szCs w:val="20"/>
          </w:rPr>
          <m:t xml:space="preserve"> </m:t>
        </m:r>
      </m:oMath>
      <w:r>
        <w:t>지분이다.</w:t>
      </w:r>
    </w:p>
    <w:p w14:paraId="428F6BCC" w14:textId="77777777" w:rsidR="00CD54AD" w:rsidRDefault="00000000">
      <w:pPr>
        <w:pStyle w:val="af5"/>
      </w:pPr>
      <w:r>
        <w:t>⑤</w:t>
      </w:r>
      <w:r>
        <w:t xml:space="preserve"> A 물건의 시가가 을의 노력으로 상승한 경우와 을의 노력과 무관하게 상승한 경우 모두, 갑이 상속 개시 당시 소유했던 재산으로부터 병이 취득할 수 있는 이익은 동일하다.</w:t>
      </w:r>
    </w:p>
    <w:sectPr w:rsidR="00CD54AD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0268E7"/>
    <w:multiLevelType w:val="multilevel"/>
    <w:tmpl w:val="42B4599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F0A0A8C"/>
    <w:multiLevelType w:val="multilevel"/>
    <w:tmpl w:val="B5FCF82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967455"/>
    <w:multiLevelType w:val="multilevel"/>
    <w:tmpl w:val="40BA6FE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A5147B3"/>
    <w:multiLevelType w:val="multilevel"/>
    <w:tmpl w:val="B0DEE6F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80360185">
    <w:abstractNumId w:val="3"/>
  </w:num>
  <w:num w:numId="2" w16cid:durableId="2141145006">
    <w:abstractNumId w:val="1"/>
  </w:num>
  <w:num w:numId="3" w16cid:durableId="889875932">
    <w:abstractNumId w:val="0"/>
  </w:num>
  <w:num w:numId="4" w16cid:durableId="1774086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4AD"/>
    <w:rsid w:val="00CD54AD"/>
    <w:rsid w:val="00E16B51"/>
    <w:rsid w:val="00F9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E4CE"/>
  <w15:docId w15:val="{476EFAB3-8E26-4310-B4FC-D50B3E2C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semiHidden/>
  </w:style>
  <w:style w:type="paragraph" w:styleId="a5">
    <w:name w:val="footer"/>
    <w:basedOn w:val="a0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semiHidden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b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c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d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e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2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3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4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5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2025-10-10T18:28:00Z</dcterms:created>
  <dcterms:modified xsi:type="dcterms:W3CDTF">2025-10-10T18:32:00Z</dcterms:modified>
</cp:coreProperties>
</file>