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/>
        <w:t xml:space="preserve"> 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에 대한 설명으로 적절하지 않은 것은</w:t>
      </w:r>
      <w:r>
        <w:rPr/>
        <w:t xml:space="preserve">?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잊는 것에 대한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생각을 전개하기 위한 물음이다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잊음에 대한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생각이 어디에서 비롯된 것인지에 대한 답을 제시하기 위해 던지는 물음이다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잊음에 대해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가 제시한 가정적 상황이 틀리지 않았음을 강조하기 위한 물음이다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잊지 못하는 것과 잊어버리는 것의 관계를 대비적 표현을 통해 제시하며 잊음에 대한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생각을 드러내는 진술이다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잊음의 대상을 제대로 구분하지 못할 때 일어날 수 있는 일을 열거하여 잊음에 대한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생각이 옳음을 강조하는 진술이다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