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윗글을 읽은 학생의 반응으로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재니스는 공포 소구의 효과를 연구하는 실험에서 공포 소구의 수준을 달리하며 수용자의 변화를 살펴보았겠군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레벤달은 재니스의 연구 결과에 대하여 수용자의 감정적 반응과 인지적 반응을 모두 고려하여 살펴보았겠군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레벤달은 공포 소구의 설득 효과가 나타나려면 공포 통제 반응보다 위험 통제 반응이 작동해야 한다고 보았겠군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위티는 수용자가 공포 소구에 담긴 위험을 느끼지 않아야 공포 소구의 권고를 따르게 된다고 보았겠군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위티는 공포 소구의 위협 수준이 그 공포 소구의 효능감 수준에 따라 달라지는 것은 아니라고 보았겠군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