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㉡</w:t>
      </w:r>
      <w:r>
        <w:rPr/>
        <w:t xml:space="preserve">의 이유로 가장 적절한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감각과 지각 모두 물질세계에서 이루어지기 때문에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감각하는 것이 동시에 감각되는 것이 되는 얽힘의 작용이 지각이기 때문에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지각은 몸에 의해 이루어지지만 감각은 몸에 의해 이루어지지 않기 때문에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지각은 의식으로서의 주체가 외부의 대상을 감각하여 판단한 결과이기 때문에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주체와 대상이 분리되기 이전에 감각과 지각이 분리된 채로 존재하기 때문에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