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에 해당하는 내용으로 가장 적절한 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글을 다시 읽을 때를 대비해서 되도록 많은 부분에 밑줄 긋기를 하며 읽는다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글 전체에 주의를 기울일 수 있도록 글을 읽고 있을 때에는 밑줄 긋기를 하지 않는다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정보의 중요도를 판정하기 어려우면 우선 밑줄 긋기를 한 후 잘못 그은 밑줄을 삭제한다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주요한 정보를 추릴 수 있도록 자신이 만든 밑줄 긋기 표시 체계에 따라 밑줄 긋기를 한다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글에 반복되는 어휘나 의미가 비슷한 문장이 나올 때마다 바로바로 밑줄 긋기를 하며 글을 읽는다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