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</w:t>
      </w:r>
      <w:r>
        <w:rPr/>
        <w:t xml:space="preserve">와 문맥상 의미가 가장 가까운 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다행히 비는 그사이에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그쳐</w:t>
      </w:r>
      <w:r>
        <w:rPr/>
        <w:t xml:space="preserve"> 있었다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우리 학교는 이번에 </w:t>
      </w:r>
      <w:r>
        <w:rPr/>
        <w:t xml:space="preserve">16</w:t>
      </w:r>
      <w:r>
        <w:rPr/>
        <w:t xml:space="preserve">강에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그쳤다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아이 울음이 좀처럼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그치지</w:t>
      </w:r>
      <w:r>
        <w:rPr/>
        <w:t xml:space="preserve"> 않았다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그는 만류에도 말을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그치지</w:t>
      </w:r>
      <w:r>
        <w:rPr/>
        <w:t xml:space="preserve"> 않았다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저 사람들은 불평이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그칠</w:t>
      </w:r>
      <w:r>
        <w:rPr/>
        <w:t xml:space="preserve"> 날이 없다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