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ⓐ～ⓔ</w:t>
      </w:r>
      <w:r>
        <w:rPr/>
        <w:t xml:space="preserve">와 바꿔 쓰기에 가장 적절한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완성</w:t>
      </w:r>
      <w:r>
        <w:rPr/>
        <w:t xml:space="preserve">(</w:t>
      </w:r>
      <w:r>
        <w:rPr/>
        <w:t xml:space="preserve">完成</w:t>
      </w:r>
      <w:r>
        <w:rPr/>
        <w:t xml:space="preserve">)</w:t>
      </w:r>
      <w:r>
        <w:rPr/>
        <w:t xml:space="preserve">된다고 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요청</w:t>
      </w:r>
      <w:r>
        <w:rPr/>
        <w:t xml:space="preserve">(</w:t>
      </w:r>
      <w:r>
        <w:rPr/>
        <w:t xml:space="preserve">要請</w:t>
      </w:r>
      <w:r>
        <w:rPr/>
        <w:t xml:space="preserve">)</w:t>
      </w:r>
      <w:r>
        <w:rPr/>
        <w:t xml:space="preserve">하여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표출</w:t>
      </w:r>
      <w:r>
        <w:rPr/>
        <w:t xml:space="preserve">(</w:t>
      </w:r>
      <w:r>
        <w:rPr/>
        <w:t xml:space="preserve">表出</w:t>
      </w:r>
      <w:r>
        <w:rPr/>
        <w:t xml:space="preserve">)</w:t>
      </w:r>
      <w:r>
        <w:rPr/>
        <w:t xml:space="preserve">된다고 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기만</w:t>
      </w:r>
      <w:r>
        <w:rPr/>
        <w:t xml:space="preserve">(</w:t>
      </w:r>
      <w:r>
        <w:rPr/>
        <w:t xml:space="preserve">欺瞞</w:t>
      </w:r>
      <w:r>
        <w:rPr/>
        <w:t xml:space="preserve">)</w:t>
      </w:r>
      <w:r>
        <w:rPr/>
        <w:t xml:space="preserve">하고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확충</w:t>
      </w:r>
      <w:r>
        <w:rPr/>
        <w:t xml:space="preserve">(</w:t>
      </w:r>
      <w:r>
        <w:rPr/>
        <w:t xml:space="preserve">擴充</w:t>
      </w:r>
      <w:r>
        <w:rPr/>
        <w:t xml:space="preserve">)</w:t>
      </w:r>
      <w:r>
        <w:rPr/>
        <w:t xml:space="preserve">되는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