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가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)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에 나타난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에이어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의 입장으로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 것은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0"/>
          <w:position w:val="0"/>
          <w:sz w:val="19"/>
          <w:szCs w:val="19"/>
          <w:shd w:val="clear" w:color="auto" w:fill="auto"/>
        </w:rPr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도덕 용어를 기술적 용법으로 사용한 문장은 검증이 가능하다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표현적 용법을 활용한 도덕 문장은 자신의 감정을 표현하는 문장과 동일한 의미를 표현한다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주어와 술어의 의미 관계를 통해 어떤 문장을 검증할 수 있다면 그 문장은 분석적 문장이다</w:t>
      </w:r>
      <w:r>
        <w:rPr/>
        <w:t xml:space="preserve">. 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도덕 용어의 용법은 도덕 용어가 기술하는 사실의 종류에 따라 기술적 용법과 표현적 용법으로 구분할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도덕 문장에 진리 적합성이 있다는 오해는 도덕 문장을 세계에 대한 어떠한 사실을 기술한 것으로 해석한 데에 기인한다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