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윗글을 통해 알 수 있는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부당한 광고 행위에 대해서는 재판매 가격 유지 행위와 달리 형사 처벌이 내려질 수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거래 단계별 사업자에게 거래 가격을 강제하는 것은 유통 조직의 효율성 저하를 초래한다</w:t>
      </w:r>
      <w:r>
        <w:rPr/>
        <w:t xml:space="preserve">. 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재판매 가격 유지 행위의 정당성을 인정받고자 하는 사업자는 그 행위의 정당성을 입증할 책임을 진다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경험적 사실을 바탕으로 한 추천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·</w:t>
      </w:r>
      <w:r>
        <w:rPr/>
        <w:t xml:space="preserve">보증은 심사 지침에 따라 해당 분야의 전문적 지식에 부합해야 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공정거래위원회가 고시하는 출판된 저작물의 사업자는 거래 상대방 사업자에게 기준 가격을 지정할 수 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