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80" w:line="241" w:lineRule="auto"/>
        <w:ind w:left="0" w:right="0" w:hanging="0"/>
        <w:jc w:val="both"/>
        <w:rPr/>
      </w:pPr>
      <w:r>
        <w:rPr/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정신분석학적 영화 이론</w:t>
      </w:r>
      <w:r>
        <w:rPr/>
        <w:t xml:space="preserve">을 바탕으로 할 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의 이유로 가장 적절한 것은</w:t>
      </w:r>
      <w:r>
        <w:rPr/>
        <w:t xml:space="preserve">? 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관객은 영화 장치의 영향을 받기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현실의 의미는 미리 정해져 있지 않기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영화가 현실을 불연속적으로 파편화하여 드러내기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관객은 영화의 은폐된 이념을 그대로 받아들일 위험이 있기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관객은 영화의 제작 과정에서 배제된 것들을 인식할 수 있기 때문이다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