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D4EB1" w14:textId="7C230768" w:rsidR="005B554D"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40D9A439" w14:textId="77777777" w:rsidR="005E7848" w:rsidRDefault="005E7848">
      <w:pPr>
        <w:pStyle w:val="a9"/>
        <w:rPr>
          <w:rFonts w:ascii="조선굵은명조" w:eastAsia="조선굵은명조" w:cs="조선굵은명조"/>
        </w:rPr>
      </w:pPr>
    </w:p>
    <w:p w14:paraId="0167307D" w14:textId="77777777" w:rsidR="005B554D" w:rsidRDefault="00000000">
      <w:pPr>
        <w:pStyle w:val="ab"/>
      </w:pPr>
      <w:r>
        <w:t xml:space="preserve">국가, 지방 자치 단체와 같은 행정 주체가 행정 목적을 </w:t>
      </w:r>
      <w:r>
        <w:t>ⓐ </w:t>
      </w:r>
      <w:r>
        <w:rPr>
          <w:u w:val="single" w:color="000000"/>
        </w:rPr>
        <w:t>실현하기</w:t>
      </w:r>
      <w:r>
        <w:t xml:space="preserve"> 위해 국민의 권리를 제한하거나 국민에게 의무를 부과하는 </w:t>
      </w:r>
      <w:r>
        <w:t>‘</w:t>
      </w:r>
      <w:r>
        <w:t>행정 규제</w:t>
      </w:r>
      <w:r>
        <w:t>’</w:t>
      </w:r>
      <w:r>
        <w:t xml:space="preserve">는 국회가 제정한 법률에 근거해야 한다. 그러나 국회가 아니라, 대통령을 수반으로 하는 행정부나 지방 자치 단체와 같은 행정 기관이 제정한 법령인 행정입법에 의한 행정 규제의 비중이 커지고 있다. </w:t>
      </w:r>
      <w:proofErr w:type="spellStart"/>
      <w:r>
        <w:t>드론과</w:t>
      </w:r>
      <w:proofErr w:type="spellEnd"/>
      <w:r>
        <w:t xml:space="preserve"> 관련된 행정 규제 사항들처럼, 첨단 기술과 관련되거나, 상황 변화에 즉각 대처해야 하거나, 개별적 상황을 </w:t>
      </w:r>
      <w:r>
        <w:t>ⓑ </w:t>
      </w:r>
      <w:r>
        <w:rPr>
          <w:u w:val="single" w:color="000000"/>
        </w:rPr>
        <w:t>반영하여</w:t>
      </w:r>
      <w:r>
        <w:t xml:space="preserve"> 규제를 달리해야 하는 행정 규제 사항들이 늘어나고 있기 때문이다. 행정 기관은 국회에 비해 이러한 사항들을 다루기에 적합하다.</w:t>
      </w:r>
    </w:p>
    <w:p w14:paraId="6EBBC987" w14:textId="77777777" w:rsidR="005B554D" w:rsidRDefault="00000000">
      <w:pPr>
        <w:pStyle w:val="ab"/>
      </w:pPr>
      <w:r>
        <w:t xml:space="preserve">행정입법의 유형에는 위임명령, 행정규칙, 조례 등이 있다. 헌법에 따르면, 국회는 행정 규제 사항에 관한 법률을 제정할 때 특정한 내용에 관한 입법을 행정부에 위임할 수 있다. 이에 따라 제정된 행정입법을 위임명령이라고 한다. 위임명령은 제정 주체에 따라 대통령령, 총리령, 부령으로 나누어진다. 이들은 모두 국민에게 적용되기 때문에 입법예고, 공포 등의 절차를 거쳐야 한다. 위임명령은 입법부인 국회가 자신의 권한의 일부를 행정부에 맡겼기 때문에 정당화될 수 있다. 그래서 특정한 행정 규제의 근거 법률이 위임명령으로 제정할 사항의 범위를 정하지 않은 채 위임하는 포괄적 위임은 헌법상 삼권 분립 원칙에 저촉된다. 위임된 행정 규제 사항의 대강을 위임 근거 법률의 내용으로부터 </w:t>
      </w:r>
      <w:r>
        <w:t>ⓒ </w:t>
      </w:r>
      <w:r>
        <w:rPr>
          <w:u w:val="single" w:color="000000"/>
        </w:rPr>
        <w:t>예측할</w:t>
      </w:r>
      <w:r>
        <w:t xml:space="preserve"> 수 있어야 한다는 것이다. 다만 행정 규제 사항의 첨단 기술 관련성이 클수록 위임 근거 법률이 위임할 수 있는 사항의 범위가 넓어진다. 한편, 위임명령이 법률로부터 </w:t>
      </w:r>
      <w:proofErr w:type="spellStart"/>
      <w:r>
        <w:t>위임받은</w:t>
      </w:r>
      <w:proofErr w:type="spellEnd"/>
      <w:r>
        <w:t xml:space="preserve"> 범위를 벗어나서 제정되거나, 위임 근거 법률이 사용한 어구의 의미를 확대하거나 축소하여 제정되어서는 안 된다. ㉠</w:t>
      </w:r>
      <w:r>
        <w:t> </w:t>
      </w:r>
      <w:r>
        <w:rPr>
          <w:u w:val="single" w:color="000000"/>
        </w:rPr>
        <w:t>위임 명령이 이러한 제한을 위반하여 제정되면 효력이 없다</w:t>
      </w:r>
      <w:r>
        <w:t>.</w:t>
      </w:r>
    </w:p>
    <w:p w14:paraId="352F40FF" w14:textId="77777777" w:rsidR="005B554D" w:rsidRDefault="00000000">
      <w:pPr>
        <w:pStyle w:val="ab"/>
      </w:pPr>
      <w:r>
        <w:rPr>
          <w:bdr w:val="single" w:sz="2" w:space="0" w:color="000000"/>
        </w:rPr>
        <w:t>행정규칙</w:t>
      </w:r>
      <w:r>
        <w:t xml:space="preserve">은 원래 행정부의 직제나 사무 처리 절차에 관한 행정입법으로서 고시(告示), 예규 등이 여기에 속한다. 일반 국민에게는 직접 적용되지 않기 때문에, 법률로부터 </w:t>
      </w:r>
      <w:proofErr w:type="spellStart"/>
      <w:r>
        <w:t>위임받지</w:t>
      </w:r>
      <w:proofErr w:type="spellEnd"/>
      <w:r>
        <w:t xml:space="preserve"> 않아도 유효하게 제정될 수 있고 위임명령 제정 시와 동일한 절차를 거칠 필요가 없다. 그러나 행정 규제 사항에 관하여 행정규칙이 제정되는 예외적인 경우도 있다. 위임된 사항이 첨단 기술과의 관련성이 매우 커서 위임명령으로는 </w:t>
      </w:r>
      <w:r>
        <w:t>ⓓ </w:t>
      </w:r>
      <w:r>
        <w:rPr>
          <w:u w:val="single" w:color="000000"/>
        </w:rPr>
        <w:t>대응하기</w:t>
      </w:r>
      <w:r>
        <w:t xml:space="preserve"> 어려워 불가피한 경우, 위임 근거 법률이 행정입법의 제정 주체만 지정하고 행정입법의 유형을 지정하지 않았다면 위임된 사항이 고시나 예규로 제정될 수 있다. 이런 경우의 행정규칙은 위임명령과 달리, 입법예고, 공포 등을 거치지 않고 제정된다.</w:t>
      </w:r>
    </w:p>
    <w:p w14:paraId="70DD4CE0" w14:textId="77777777" w:rsidR="005B554D" w:rsidRDefault="00000000">
      <w:pPr>
        <w:pStyle w:val="ab"/>
      </w:pPr>
      <w:r>
        <w:t xml:space="preserve">조례는 지방 의회가 제정하는 행정입법으로 지역의 특수성을 반영하여 제정되고 지역에서 발생하는 사안에 대해 적용된다. 제정 주체가 지방 자치 단체의 기관인 지방 의회라는 점에서 행정부에서 제정하는 위임명령, 행정규칙과 </w:t>
      </w:r>
      <w:r>
        <w:t>ⓔ </w:t>
      </w:r>
      <w:r>
        <w:rPr>
          <w:u w:val="single" w:color="000000"/>
        </w:rPr>
        <w:t>구별된다</w:t>
      </w:r>
      <w:r>
        <w:t>. 조례도 행정 규제 사항을 규정하려면 법률의 위임에 근거해야 한다. 또한 법률로부터 포괄적 위임을 받을 수 있지만 위임 근</w:t>
      </w:r>
      <w:r>
        <w:t>거 법률이 사용한 어구의 의미를 다르게 사용할 수 없다. 조례는 입법예고, 공포 등의 절차를 거쳐 제정된다.</w:t>
      </w:r>
    </w:p>
    <w:sectPr w:rsidR="005B554D">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altName w:val="Hakgyoansim Bareonbatang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MyeongJo-Extra">
    <w:altName w:val="HY견명조"/>
    <w:panose1 w:val="02030600000101010101"/>
    <w:charset w:val="81"/>
    <w:family w:val="roman"/>
    <w:pitch w:val="variable"/>
    <w:sig w:usb0="900002A7" w:usb1="29D77CF9" w:usb2="00000010" w:usb3="00000000" w:csb0="00080000" w:csb1="00000000"/>
  </w:font>
  <w:font w:name="궁서체">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B41DD"/>
    <w:multiLevelType w:val="multilevel"/>
    <w:tmpl w:val="E82A573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3A3B3725"/>
    <w:multiLevelType w:val="multilevel"/>
    <w:tmpl w:val="91EEDC78"/>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4082799B"/>
    <w:multiLevelType w:val="multilevel"/>
    <w:tmpl w:val="1286E86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53717DC"/>
    <w:multiLevelType w:val="multilevel"/>
    <w:tmpl w:val="F854519C"/>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1461613839">
    <w:abstractNumId w:val="1"/>
  </w:num>
  <w:num w:numId="2" w16cid:durableId="170074953">
    <w:abstractNumId w:val="3"/>
  </w:num>
  <w:num w:numId="3" w16cid:durableId="994139577">
    <w:abstractNumId w:val="0"/>
  </w:num>
  <w:num w:numId="4" w16cid:durableId="636647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554D"/>
    <w:rsid w:val="005B554D"/>
    <w:rsid w:val="005E7848"/>
    <w:rsid w:val="00FC26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6A3E"/>
  <w15:docId w15:val="{366E586B-4063-4656-8DA7-C443BE02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MyeongJo-Extra" w:eastAsia="HYMyeongJo-Extra" w:hAnsi="Arial Unicode MS" w:cs="HYMyeongJo-Extra"/>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c">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d">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2025-10-11T00:28:00Z</dcterms:created>
  <dcterms:modified xsi:type="dcterms:W3CDTF">2025-10-11T00:29:00Z</dcterms:modified>
</cp:coreProperties>
</file>