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9853A" w14:textId="3AB3AE07" w:rsidR="00B51A66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27B8D9F7" w14:textId="77777777" w:rsidR="00B51A66" w:rsidRDefault="00B51A66">
      <w:pPr>
        <w:pStyle w:val="a9"/>
        <w:rPr>
          <w:rFonts w:ascii="조선굵은명조" w:eastAsia="조선굵은명조" w:cs="조선굵은명조"/>
        </w:rPr>
      </w:pPr>
    </w:p>
    <w:p w14:paraId="798EA5AE" w14:textId="77777777" w:rsidR="00B51A66" w:rsidRDefault="00000000">
      <w:pPr>
        <w:pStyle w:val="aa"/>
      </w:pPr>
      <w:r>
        <w:t xml:space="preserve">여러 글에서 다양한 정보를 종합하며 읽는 능력은 많은 정보가 산재해 있는 디지털 환경에서 더욱 </w:t>
      </w:r>
      <w:proofErr w:type="spellStart"/>
      <w:r>
        <w:t>중요해졌다</w:t>
      </w:r>
      <w:proofErr w:type="spellEnd"/>
      <w:r>
        <w:t>. 궁금증 해소나 글쓰기 등 문제 해결을 위한 목적으로 글 읽기를 할 때에 한 편의 글에 원하는 정보가 충분하지 않다면, 여러 글을 읽으며 이를 해결할 수 있다.</w:t>
      </w:r>
    </w:p>
    <w:p w14:paraId="7076F2F4" w14:textId="77777777" w:rsidR="00B51A66" w:rsidRDefault="00000000">
      <w:pPr>
        <w:pStyle w:val="aa"/>
      </w:pPr>
      <w:r>
        <w:t xml:space="preserve">독자는 우선 문제 해결에 도움이 되는 글들을 찾아야 한다. 읽을 글을 선정할 때에는 믿을 만한 글인지와 읽기 목적과 관련이 있는 글인지를 평가하는 것이 중요하다. ㉠ </w:t>
      </w:r>
      <w:r>
        <w:rPr>
          <w:u w:val="single" w:color="000000"/>
        </w:rPr>
        <w:t>신뢰성 평가</w:t>
      </w:r>
      <w:r>
        <w:t xml:space="preserve">는 글의 저자, 생산 기관, 출판 시기 등 출처에 관한 정보를 확인하여 그 글이 믿을 만한지 판단하는 것이다. ㉡ </w:t>
      </w:r>
      <w:r>
        <w:rPr>
          <w:u w:val="single" w:color="000000"/>
        </w:rPr>
        <w:t>관련성 평가</w:t>
      </w:r>
      <w:r>
        <w:t>는 글의 내용에 읽기 목적과 부합하는 정보가 있는지 판단하는 것인데, 이를 위해서는 읽기 목적을 지속적으로 떠올리며 평가해 가야 한다.</w:t>
      </w:r>
    </w:p>
    <w:p w14:paraId="1E536677" w14:textId="77777777" w:rsidR="00B51A66" w:rsidRDefault="00000000">
      <w:pPr>
        <w:pStyle w:val="aa"/>
      </w:pPr>
      <w:r>
        <w:t>문제를 해결하기에 적절한 글들을 선정했다면, 다음으로는 읽기 목적에 맞게 글을 읽어야 한다. 이때 글의 정보는 독자가 이해한 의미로 재구성되고 이 과정에서 독자는 선택하기, 연결하기, 조직하기 전략을 활용한다. 이들 세 전략은 꼭 순서대로 사용하는 것은 아니며 반복해서 활용할 수 있다.</w:t>
      </w:r>
    </w:p>
    <w:p w14:paraId="008EA565" w14:textId="77777777" w:rsidR="00B51A66" w:rsidRDefault="00000000">
      <w:pPr>
        <w:pStyle w:val="aa"/>
      </w:pPr>
      <w:r>
        <w:t xml:space="preserve">선택하기란 읽은 글에서 필요한 정보를 추출하는 전략이다. 연결하기란 읽은 </w:t>
      </w:r>
      <w:proofErr w:type="spellStart"/>
      <w:r>
        <w:t>글들에서</w:t>
      </w:r>
      <w:proofErr w:type="spellEnd"/>
      <w:r>
        <w:t xml:space="preserve"> 추출한 정보들을 </w:t>
      </w:r>
      <w:proofErr w:type="spellStart"/>
      <w:r>
        <w:t>정교화하며</w:t>
      </w:r>
      <w:proofErr w:type="spellEnd"/>
      <w:r>
        <w:t xml:space="preserve"> 연결하여, 읽은 글에서는 나타나지 않던 의미를 구성하거나 심화된 의미로 나아가는 전략이다. 글의 정보를 </w:t>
      </w:r>
      <w:proofErr w:type="spellStart"/>
      <w:r>
        <w:t>재구조화하는</w:t>
      </w:r>
      <w:proofErr w:type="spellEnd"/>
      <w:r>
        <w:t xml:space="preserve"> 것은 조직하기라고 한다. 예를 들어, 시간의 순서에 따른 글과 정보 나열의 글을 읽고, 읽은 글의 구조와는 다른 비교</w:t>
      </w:r>
      <w:r>
        <w:t>·</w:t>
      </w:r>
      <w:r>
        <w:t>대조의 구조로 의미를 구성할 수 있다.</w:t>
      </w:r>
    </w:p>
    <w:p w14:paraId="7B6BD613" w14:textId="77777777" w:rsidR="00B51A66" w:rsidRDefault="00000000">
      <w:pPr>
        <w:pStyle w:val="aa"/>
      </w:pPr>
      <w:r>
        <w:t>이러한 전략을 적극적으로 활용하면, 정보의 홍수 속에서 유용한 정보를 찾아 삶의 여러 문제를 해결하는 데에도 도움이 될 것이다.</w:t>
      </w:r>
    </w:p>
    <w:p w14:paraId="7850087D" w14:textId="77777777" w:rsidR="00B51A66" w:rsidRPr="005C2B4A" w:rsidRDefault="00B51A66">
      <w:pPr>
        <w:pStyle w:val="a9"/>
        <w:rPr>
          <w:rFonts w:hint="eastAsia"/>
        </w:rPr>
      </w:pPr>
    </w:p>
    <w:sectPr w:rsidR="00B51A66" w:rsidRPr="005C2B4A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78716" w14:textId="77777777" w:rsidR="006E3C7F" w:rsidRDefault="006E3C7F" w:rsidP="00F0245A">
      <w:r>
        <w:separator/>
      </w:r>
    </w:p>
  </w:endnote>
  <w:endnote w:type="continuationSeparator" w:id="0">
    <w:p w14:paraId="4AA38930" w14:textId="77777777" w:rsidR="006E3C7F" w:rsidRDefault="006E3C7F" w:rsidP="00F0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04D8D" w14:textId="77777777" w:rsidR="006E3C7F" w:rsidRDefault="006E3C7F" w:rsidP="00F0245A">
      <w:r>
        <w:separator/>
      </w:r>
    </w:p>
  </w:footnote>
  <w:footnote w:type="continuationSeparator" w:id="0">
    <w:p w14:paraId="1C70BE59" w14:textId="77777777" w:rsidR="006E3C7F" w:rsidRDefault="006E3C7F" w:rsidP="00F02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2BC1"/>
    <w:multiLevelType w:val="multilevel"/>
    <w:tmpl w:val="7ECA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3D314E"/>
    <w:multiLevelType w:val="multilevel"/>
    <w:tmpl w:val="7804BA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97FF8"/>
    <w:multiLevelType w:val="multilevel"/>
    <w:tmpl w:val="442496A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3890918"/>
    <w:multiLevelType w:val="multilevel"/>
    <w:tmpl w:val="0096DEC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599583">
    <w:abstractNumId w:val="1"/>
  </w:num>
  <w:num w:numId="2" w16cid:durableId="1975719624">
    <w:abstractNumId w:val="2"/>
  </w:num>
  <w:num w:numId="3" w16cid:durableId="1031538845">
    <w:abstractNumId w:val="0"/>
  </w:num>
  <w:num w:numId="4" w16cid:durableId="596446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A66"/>
    <w:rsid w:val="005C2B4A"/>
    <w:rsid w:val="006E3C7F"/>
    <w:rsid w:val="007D53A5"/>
    <w:rsid w:val="009B6C3D"/>
    <w:rsid w:val="00B51A66"/>
    <w:rsid w:val="00F0245A"/>
    <w:rsid w:val="00F7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E2F5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2025-09-24T21:42:00Z</dcterms:created>
  <dcterms:modified xsi:type="dcterms:W3CDTF">2025-10-03T15:06:00Z</dcterms:modified>
</cp:coreProperties>
</file>